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4A449" w14:textId="472F3551" w:rsidR="00F77283" w:rsidRPr="00B36A32" w:rsidRDefault="008D0BED" w:rsidP="00911407">
      <w:pPr>
        <w:pStyle w:val="Default"/>
        <w:rPr>
          <w:lang w:val="en-GB"/>
        </w:rPr>
      </w:pPr>
      <w:r w:rsidRPr="00B36A32">
        <w:rPr>
          <w:noProof/>
          <w:u w:color="30353A"/>
          <w:shd w:val="clear" w:color="auto" w:fill="FFFF00"/>
          <w:lang w:val="en-GB" w:eastAsia="en-GB"/>
        </w:rPr>
        <w:drawing>
          <wp:anchor distT="57150" distB="57150" distL="57150" distR="57150" simplePos="0" relativeHeight="251658240" behindDoc="0" locked="0" layoutInCell="1" allowOverlap="1" wp14:anchorId="2E54785E" wp14:editId="610F3281">
            <wp:simplePos x="0" y="0"/>
            <wp:positionH relativeFrom="column">
              <wp:posOffset>5120640</wp:posOffset>
            </wp:positionH>
            <wp:positionV relativeFrom="line">
              <wp:posOffset>22860</wp:posOffset>
            </wp:positionV>
            <wp:extent cx="1586865" cy="628015"/>
            <wp:effectExtent l="0" t="0" r="0" b="635"/>
            <wp:wrapThrough wrapText="bothSides" distL="57150" distR="57150">
              <wp:wrapPolygon edited="1">
                <wp:start x="0" y="0"/>
                <wp:lineTo x="0" y="21600"/>
                <wp:lineTo x="21600" y="21600"/>
                <wp:lineTo x="21600" y="0"/>
                <wp:lineTo x="0" y="0"/>
              </wp:wrapPolygon>
            </wp:wrapThrough>
            <wp:docPr id="1073741825" name="Picture 1073741825"/>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2" cstate="print"/>
                    <a:stretch>
                      <a:fillRect/>
                    </a:stretch>
                  </pic:blipFill>
                  <pic:spPr>
                    <a:xfrm>
                      <a:off x="0" y="0"/>
                      <a:ext cx="1586865" cy="6280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11407" w:rsidRPr="00B36A32">
        <w:rPr>
          <w:rFonts w:ascii="Arial" w:hAnsi="Arial" w:cs="Arial"/>
          <w:color w:val="2E759E"/>
          <w:lang w:val="en-GB"/>
        </w:rPr>
        <w:t>Chemical Monthly Report (CMR)</w:t>
      </w:r>
      <w:r w:rsidR="00691232" w:rsidRPr="00B36A32">
        <w:rPr>
          <w:rStyle w:val="FootnoteReference"/>
          <w:rFonts w:ascii="Arial" w:hAnsi="Arial" w:cs="Arial"/>
          <w:color w:val="2E759E"/>
          <w:lang w:val="en-GB"/>
        </w:rPr>
        <w:footnoteReference w:id="2"/>
      </w:r>
    </w:p>
    <w:p w14:paraId="32097666" w14:textId="596F0C45" w:rsidR="001E4D41" w:rsidRPr="00B36A32" w:rsidRDefault="64B70867" w:rsidP="7D90E428">
      <w:pPr>
        <w:pStyle w:val="BodyA"/>
        <w:spacing w:after="0" w:line="240" w:lineRule="auto"/>
        <w:rPr>
          <w:color w:val="30353A"/>
          <w:sz w:val="32"/>
          <w:szCs w:val="32"/>
          <w:lang w:val="en-GB"/>
        </w:rPr>
      </w:pPr>
      <w:r w:rsidRPr="00B36A32">
        <w:rPr>
          <w:color w:val="30353A"/>
          <w:lang w:val="en-GB"/>
        </w:rPr>
        <w:t xml:space="preserve"> </w:t>
      </w:r>
      <w:r w:rsidR="005D4434" w:rsidRPr="00B36A32">
        <w:rPr>
          <w:color w:val="30353A"/>
          <w:lang w:val="en-GB"/>
        </w:rPr>
        <w:t>4</w:t>
      </w:r>
      <w:r w:rsidR="0097621B" w:rsidRPr="00B36A32">
        <w:rPr>
          <w:color w:val="30353A"/>
          <w:lang w:val="en-GB"/>
        </w:rPr>
        <w:t>th</w:t>
      </w:r>
      <w:r w:rsidR="005C44EE" w:rsidRPr="00B36A32">
        <w:rPr>
          <w:color w:val="30353A"/>
          <w:lang w:val="en-GB"/>
        </w:rPr>
        <w:t xml:space="preserve"> </w:t>
      </w:r>
      <w:r w:rsidR="005D4434" w:rsidRPr="00B36A32">
        <w:rPr>
          <w:color w:val="30353A"/>
          <w:lang w:val="en-GB"/>
        </w:rPr>
        <w:t>Ju</w:t>
      </w:r>
      <w:r w:rsidR="00D1057D" w:rsidRPr="00B36A32">
        <w:rPr>
          <w:color w:val="30353A"/>
          <w:lang w:val="en-GB"/>
        </w:rPr>
        <w:t>ly</w:t>
      </w:r>
      <w:r w:rsidR="005C44EE" w:rsidRPr="00B36A32">
        <w:rPr>
          <w:color w:val="30353A"/>
          <w:lang w:val="en-GB"/>
        </w:rPr>
        <w:t xml:space="preserve"> </w:t>
      </w:r>
      <w:r w:rsidR="11FF2503" w:rsidRPr="00B36A32">
        <w:rPr>
          <w:color w:val="30353A"/>
          <w:lang w:val="en-GB"/>
        </w:rPr>
        <w:t>20</w:t>
      </w:r>
      <w:r w:rsidR="487DDB66" w:rsidRPr="00B36A32">
        <w:rPr>
          <w:color w:val="30353A"/>
          <w:lang w:val="en-GB"/>
        </w:rPr>
        <w:t>2</w:t>
      </w:r>
      <w:r w:rsidR="005C44EE" w:rsidRPr="00B36A32">
        <w:rPr>
          <w:color w:val="30353A"/>
          <w:lang w:val="en-GB"/>
        </w:rPr>
        <w:t>4</w:t>
      </w:r>
    </w:p>
    <w:p w14:paraId="300FE5FF" w14:textId="77777777" w:rsidR="001E4D41" w:rsidRPr="00B36A32" w:rsidRDefault="001E4D41" w:rsidP="001E4D41">
      <w:pPr>
        <w:pStyle w:val="Default"/>
        <w:jc w:val="both"/>
        <w:rPr>
          <w:b/>
          <w:bCs/>
          <w:sz w:val="18"/>
          <w:szCs w:val="18"/>
          <w:u w:val="single"/>
          <w:lang w:val="en-GB"/>
        </w:rPr>
      </w:pPr>
    </w:p>
    <w:p w14:paraId="6CF7314A" w14:textId="77777777" w:rsidR="001E4D41" w:rsidRPr="00B36A32" w:rsidRDefault="001E4D41" w:rsidP="001E4D41">
      <w:pPr>
        <w:pStyle w:val="Default"/>
        <w:jc w:val="both"/>
        <w:rPr>
          <w:b/>
          <w:bCs/>
          <w:color w:val="595959" w:themeColor="text1" w:themeTint="A6"/>
          <w:sz w:val="18"/>
          <w:szCs w:val="18"/>
          <w:lang w:val="en-GB"/>
        </w:rPr>
      </w:pPr>
      <w:r w:rsidRPr="00B36A32">
        <w:rPr>
          <w:b/>
          <w:bCs/>
          <w:color w:val="595959" w:themeColor="text1" w:themeTint="A6"/>
          <w:sz w:val="18"/>
          <w:szCs w:val="18"/>
          <w:u w:val="single"/>
          <w:lang w:val="en-GB"/>
        </w:rPr>
        <w:t>Contact</w:t>
      </w:r>
      <w:r w:rsidRPr="00B36A32">
        <w:rPr>
          <w:b/>
          <w:bCs/>
          <w:color w:val="595959" w:themeColor="text1" w:themeTint="A6"/>
          <w:sz w:val="18"/>
          <w:szCs w:val="18"/>
          <w:lang w:val="en-GB"/>
        </w:rPr>
        <w:t xml:space="preserve">: </w:t>
      </w:r>
    </w:p>
    <w:p w14:paraId="58CC3421" w14:textId="04E626A3" w:rsidR="00B13621" w:rsidRPr="00B36A32" w:rsidRDefault="001E4D41" w:rsidP="001E4D41">
      <w:pPr>
        <w:pStyle w:val="Default"/>
        <w:jc w:val="both"/>
        <w:rPr>
          <w:rStyle w:val="Hyperlink"/>
          <w:color w:val="595959" w:themeColor="text1" w:themeTint="A6"/>
          <w:sz w:val="18"/>
          <w:szCs w:val="18"/>
          <w:lang w:val="en-GB"/>
        </w:rPr>
      </w:pPr>
      <w:r w:rsidRPr="00B36A32">
        <w:rPr>
          <w:color w:val="595959" w:themeColor="text1" w:themeTint="A6"/>
          <w:sz w:val="18"/>
          <w:szCs w:val="18"/>
          <w:lang w:val="en-GB"/>
        </w:rPr>
        <w:t>Dr Moncef H</w:t>
      </w:r>
      <w:r w:rsidR="005D478C" w:rsidRPr="00B36A32">
        <w:rPr>
          <w:color w:val="595959" w:themeColor="text1" w:themeTint="A6"/>
          <w:sz w:val="18"/>
          <w:szCs w:val="18"/>
          <w:lang w:val="en-GB"/>
        </w:rPr>
        <w:t>ADHRI</w:t>
      </w:r>
      <w:r w:rsidRPr="00B36A32">
        <w:rPr>
          <w:color w:val="595959" w:themeColor="text1" w:themeTint="A6"/>
          <w:sz w:val="18"/>
          <w:szCs w:val="18"/>
          <w:lang w:val="en-GB"/>
        </w:rPr>
        <w:t xml:space="preserve">, Economic Affairs, </w:t>
      </w:r>
      <w:hyperlink r:id="rId13" w:history="1">
        <w:r w:rsidRPr="00B36A32">
          <w:rPr>
            <w:rStyle w:val="Hyperlink"/>
            <w:color w:val="595959" w:themeColor="text1" w:themeTint="A6"/>
            <w:sz w:val="18"/>
            <w:szCs w:val="18"/>
            <w:lang w:val="en-GB"/>
          </w:rPr>
          <w:t>mha@cefic.be</w:t>
        </w:r>
      </w:hyperlink>
    </w:p>
    <w:p w14:paraId="6D8B81A5" w14:textId="2C4A750F" w:rsidR="00821B2C" w:rsidRPr="00B36A32" w:rsidRDefault="006D7DF8" w:rsidP="001E4D41">
      <w:pPr>
        <w:pStyle w:val="Default"/>
        <w:jc w:val="both"/>
        <w:rPr>
          <w:rStyle w:val="Hyperlink"/>
          <w:color w:val="595959" w:themeColor="text1" w:themeTint="A6"/>
          <w:sz w:val="18"/>
          <w:szCs w:val="18"/>
          <w:lang w:val="en-GB"/>
        </w:rPr>
      </w:pPr>
      <w:r w:rsidRPr="00B36A32">
        <w:rPr>
          <w:rStyle w:val="Hyperlink"/>
          <w:color w:val="595959" w:themeColor="text1" w:themeTint="A6"/>
          <w:sz w:val="18"/>
          <w:szCs w:val="18"/>
          <w:u w:val="none"/>
          <w:lang w:val="en-GB"/>
        </w:rPr>
        <w:t>Media contact</w:t>
      </w:r>
      <w:r w:rsidR="00CE2BA4" w:rsidRPr="00B36A32">
        <w:rPr>
          <w:rStyle w:val="Hyperlink"/>
          <w:color w:val="595959" w:themeColor="text1" w:themeTint="A6"/>
          <w:sz w:val="18"/>
          <w:szCs w:val="18"/>
          <w:u w:val="none"/>
          <w:lang w:val="en-GB"/>
        </w:rPr>
        <w:t>:</w:t>
      </w:r>
      <w:r w:rsidR="00D64E76" w:rsidRPr="00B36A32">
        <w:rPr>
          <w:rStyle w:val="Hyperlink"/>
          <w:color w:val="595959" w:themeColor="text1" w:themeTint="A6"/>
          <w:sz w:val="18"/>
          <w:szCs w:val="18"/>
          <w:u w:val="none"/>
          <w:lang w:val="en-GB"/>
        </w:rPr>
        <w:t xml:space="preserve"> E</w:t>
      </w:r>
      <w:r w:rsidR="00821B2C" w:rsidRPr="00B36A32">
        <w:rPr>
          <w:rStyle w:val="Hyperlink"/>
          <w:color w:val="595959" w:themeColor="text1" w:themeTint="A6"/>
          <w:sz w:val="18"/>
          <w:szCs w:val="18"/>
          <w:u w:val="none"/>
          <w:lang w:val="en-GB"/>
        </w:rPr>
        <w:t>llen</w:t>
      </w:r>
      <w:r w:rsidR="00D64E76" w:rsidRPr="00B36A32">
        <w:rPr>
          <w:rStyle w:val="Hyperlink"/>
          <w:color w:val="595959" w:themeColor="text1" w:themeTint="A6"/>
          <w:sz w:val="18"/>
          <w:szCs w:val="18"/>
          <w:u w:val="none"/>
          <w:lang w:val="en-GB"/>
        </w:rPr>
        <w:t xml:space="preserve"> MULDER, </w:t>
      </w:r>
      <w:hyperlink r:id="rId14" w:history="1">
        <w:r w:rsidR="00D71316" w:rsidRPr="00B36A32">
          <w:rPr>
            <w:rStyle w:val="Hyperlink"/>
            <w:sz w:val="18"/>
            <w:szCs w:val="18"/>
            <w:lang w:val="en-GB"/>
          </w:rPr>
          <w:t>emu@cefic.be</w:t>
        </w:r>
      </w:hyperlink>
    </w:p>
    <w:p w14:paraId="5EB09167" w14:textId="77777777" w:rsidR="00587D4F" w:rsidRPr="00B36A32" w:rsidRDefault="00587D4F" w:rsidP="00120AC4">
      <w:pPr>
        <w:jc w:val="center"/>
        <w:rPr>
          <w:rFonts w:ascii="Calibri" w:hAnsi="Calibri" w:cs="Calibri"/>
          <w:b/>
          <w:bCs/>
          <w:color w:val="2F759E" w:themeColor="accent1" w:themeShade="BF"/>
          <w:sz w:val="36"/>
          <w:szCs w:val="36"/>
        </w:rPr>
      </w:pPr>
    </w:p>
    <w:p w14:paraId="230B4D1A" w14:textId="77777777" w:rsidR="00D94A83" w:rsidRDefault="00D94A83" w:rsidP="00D94A83">
      <w:pPr>
        <w:ind w:left="720" w:firstLine="720"/>
        <w:rPr>
          <w:rFonts w:ascii="Calibri" w:hAnsi="Calibri" w:cs="Calibri"/>
          <w:b/>
          <w:bCs/>
          <w:i/>
          <w:iCs/>
          <w:color w:val="2F759E"/>
          <w:sz w:val="36"/>
          <w:szCs w:val="36"/>
          <w:lang w:val="en-BE"/>
        </w:rPr>
      </w:pPr>
      <w:r>
        <w:rPr>
          <w:rFonts w:ascii="Calibri" w:hAnsi="Calibri" w:cs="Calibri"/>
          <w:b/>
          <w:bCs/>
          <w:color w:val="2F759E"/>
          <w:sz w:val="36"/>
          <w:szCs w:val="36"/>
          <w:lang w:val="en-BE"/>
        </w:rPr>
        <w:t xml:space="preserve">EU chemical industry is making slow </w:t>
      </w:r>
      <w:r w:rsidRPr="00704931">
        <w:rPr>
          <w:rFonts w:ascii="Calibri" w:hAnsi="Calibri" w:cs="Calibri"/>
          <w:b/>
          <w:bCs/>
          <w:color w:val="2F759E"/>
          <w:sz w:val="36"/>
          <w:szCs w:val="36"/>
          <w:lang w:val="en-BE"/>
        </w:rPr>
        <w:t>strides forward</w:t>
      </w:r>
    </w:p>
    <w:p w14:paraId="713DCFDC" w14:textId="77777777" w:rsidR="00D94A83" w:rsidRPr="00D94A83" w:rsidRDefault="00D94A83" w:rsidP="004B1F3F">
      <w:pPr>
        <w:jc w:val="center"/>
        <w:rPr>
          <w:rFonts w:ascii="Calibri" w:hAnsi="Calibri" w:cs="Calibri"/>
          <w:b/>
          <w:bCs/>
          <w:color w:val="2F759E"/>
          <w:sz w:val="36"/>
          <w:szCs w:val="36"/>
          <w:lang w:val="en-BE"/>
        </w:rPr>
      </w:pPr>
    </w:p>
    <w:p w14:paraId="0FF821A4" w14:textId="1426E00C" w:rsidR="00552610" w:rsidRPr="00B36A32" w:rsidRDefault="00552610" w:rsidP="00552610">
      <w:pPr>
        <w:pStyle w:val="Default"/>
        <w:numPr>
          <w:ilvl w:val="0"/>
          <w:numId w:val="7"/>
        </w:numPr>
        <w:rPr>
          <w:b/>
          <w:bCs/>
          <w:i/>
          <w:iCs/>
          <w:color w:val="595959" w:themeColor="text1" w:themeTint="A6"/>
          <w:lang w:val="en-GB"/>
        </w:rPr>
      </w:pPr>
      <w:r w:rsidRPr="00B36A32">
        <w:rPr>
          <w:b/>
          <w:bCs/>
          <w:i/>
          <w:iCs/>
          <w:color w:val="595959" w:themeColor="text1" w:themeTint="A6"/>
          <w:lang w:val="en-GB"/>
        </w:rPr>
        <w:t>Summary</w:t>
      </w:r>
    </w:p>
    <w:p w14:paraId="0699EC8B" w14:textId="77777777" w:rsidR="009E3A0B" w:rsidRPr="00B36A32" w:rsidRDefault="009E3A0B" w:rsidP="009E3A0B">
      <w:pPr>
        <w:pStyle w:val="ListParagraph"/>
        <w:tabs>
          <w:tab w:val="left" w:pos="5245"/>
        </w:tabs>
        <w:ind w:left="1080"/>
        <w:jc w:val="both"/>
        <w:rPr>
          <w:rFonts w:ascii="Calibri" w:hAnsi="Calibri" w:cs="Calibri"/>
          <w:color w:val="595959" w:themeColor="text1" w:themeTint="A6"/>
          <w:highlight w:val="yellow"/>
        </w:rPr>
      </w:pPr>
    </w:p>
    <w:p w14:paraId="69597868" w14:textId="54F2A07D" w:rsidR="001A4D9F" w:rsidRPr="00B36A32" w:rsidRDefault="006276BE" w:rsidP="005E0BAD">
      <w:pPr>
        <w:pStyle w:val="ListParagraph"/>
        <w:numPr>
          <w:ilvl w:val="0"/>
          <w:numId w:val="46"/>
        </w:numPr>
        <w:ind w:left="1080"/>
        <w:jc w:val="both"/>
        <w:rPr>
          <w:rStyle w:val="cf01"/>
          <w:rFonts w:ascii="Calibri" w:hAnsi="Calibri" w:cs="Calibri"/>
          <w:color w:val="595959" w:themeColor="text1" w:themeTint="A6"/>
          <w:sz w:val="24"/>
          <w:szCs w:val="24"/>
        </w:rPr>
      </w:pPr>
      <w:r w:rsidRPr="00B36A32">
        <w:rPr>
          <w:rStyle w:val="cf01"/>
          <w:rFonts w:ascii="Calibri" w:hAnsi="Calibri" w:cs="Calibri"/>
          <w:color w:val="595959" w:themeColor="text1" w:themeTint="A6"/>
          <w:sz w:val="24"/>
          <w:szCs w:val="24"/>
        </w:rPr>
        <w:t>T</w:t>
      </w:r>
      <w:r w:rsidR="00E22601" w:rsidRPr="00B36A32">
        <w:rPr>
          <w:rStyle w:val="cf01"/>
          <w:rFonts w:ascii="Calibri" w:hAnsi="Calibri" w:cs="Calibri"/>
          <w:color w:val="595959" w:themeColor="text1" w:themeTint="A6"/>
          <w:sz w:val="24"/>
          <w:szCs w:val="24"/>
        </w:rPr>
        <w:t xml:space="preserve">he overall </w:t>
      </w:r>
      <w:r w:rsidR="001636D2" w:rsidRPr="00B36A32">
        <w:rPr>
          <w:rStyle w:val="cf01"/>
          <w:rFonts w:ascii="Calibri" w:hAnsi="Calibri" w:cs="Calibri"/>
          <w:color w:val="595959" w:themeColor="text1" w:themeTint="A6"/>
          <w:sz w:val="24"/>
          <w:szCs w:val="24"/>
        </w:rPr>
        <w:t>c</w:t>
      </w:r>
      <w:r w:rsidR="00E22601" w:rsidRPr="00B36A32">
        <w:rPr>
          <w:rStyle w:val="cf01"/>
          <w:rFonts w:ascii="Calibri" w:hAnsi="Calibri" w:cs="Calibri"/>
          <w:color w:val="595959" w:themeColor="text1" w:themeTint="A6"/>
          <w:sz w:val="24"/>
          <w:szCs w:val="24"/>
        </w:rPr>
        <w:t>hemical</w:t>
      </w:r>
      <w:r w:rsidR="0004138A" w:rsidRPr="00B36A32">
        <w:rPr>
          <w:rStyle w:val="cf01"/>
          <w:rFonts w:ascii="Calibri" w:hAnsi="Calibri" w:cs="Calibri"/>
          <w:color w:val="595959" w:themeColor="text1" w:themeTint="A6"/>
          <w:sz w:val="24"/>
          <w:szCs w:val="24"/>
        </w:rPr>
        <w:t>s</w:t>
      </w:r>
      <w:r w:rsidR="00E22601" w:rsidRPr="00B36A32">
        <w:rPr>
          <w:rStyle w:val="cf01"/>
          <w:rFonts w:ascii="Calibri" w:hAnsi="Calibri" w:cs="Calibri"/>
          <w:color w:val="595959" w:themeColor="text1" w:themeTint="A6"/>
          <w:sz w:val="24"/>
          <w:szCs w:val="24"/>
        </w:rPr>
        <w:t xml:space="preserve"> business climate</w:t>
      </w:r>
      <w:r w:rsidR="00B75DDE" w:rsidRPr="00B36A32">
        <w:rPr>
          <w:rStyle w:val="cf01"/>
          <w:rFonts w:ascii="Calibri" w:hAnsi="Calibri" w:cs="Calibri"/>
          <w:color w:val="595959" w:themeColor="text1" w:themeTint="A6"/>
          <w:sz w:val="24"/>
          <w:szCs w:val="24"/>
        </w:rPr>
        <w:t xml:space="preserve"> appears to be </w:t>
      </w:r>
      <w:r w:rsidR="00266871" w:rsidRPr="00B36A32">
        <w:rPr>
          <w:rStyle w:val="cf01"/>
          <w:rFonts w:ascii="Calibri" w:hAnsi="Calibri" w:cs="Calibri"/>
          <w:color w:val="595959" w:themeColor="text1" w:themeTint="A6"/>
          <w:sz w:val="24"/>
          <w:szCs w:val="24"/>
        </w:rPr>
        <w:t>more stable</w:t>
      </w:r>
      <w:r w:rsidR="00670981" w:rsidRPr="00B36A32">
        <w:rPr>
          <w:rStyle w:val="cf01"/>
          <w:rFonts w:ascii="Calibri" w:hAnsi="Calibri" w:cs="Calibri"/>
          <w:color w:val="595959" w:themeColor="text1" w:themeTint="A6"/>
          <w:sz w:val="24"/>
          <w:szCs w:val="24"/>
        </w:rPr>
        <w:t xml:space="preserve">: </w:t>
      </w:r>
      <w:r w:rsidR="003D2EC6" w:rsidRPr="00B36A32">
        <w:rPr>
          <w:rStyle w:val="cf01"/>
          <w:rFonts w:ascii="Calibri" w:hAnsi="Calibri" w:cs="Calibri"/>
          <w:color w:val="595959" w:themeColor="text1" w:themeTint="A6"/>
          <w:sz w:val="24"/>
          <w:szCs w:val="24"/>
        </w:rPr>
        <w:t>Managers’ o</w:t>
      </w:r>
      <w:r w:rsidR="00E22601" w:rsidRPr="00B36A32">
        <w:rPr>
          <w:rStyle w:val="cf01"/>
          <w:rFonts w:ascii="Calibri" w:hAnsi="Calibri" w:cs="Calibri"/>
          <w:color w:val="595959" w:themeColor="text1" w:themeTint="A6"/>
          <w:sz w:val="24"/>
          <w:szCs w:val="24"/>
        </w:rPr>
        <w:t xml:space="preserve">pinion on order books </w:t>
      </w:r>
      <w:r w:rsidR="003D2EC6" w:rsidRPr="00B36A32">
        <w:rPr>
          <w:rStyle w:val="cf01"/>
          <w:rFonts w:ascii="Calibri" w:hAnsi="Calibri" w:cs="Calibri"/>
          <w:color w:val="595959" w:themeColor="text1" w:themeTint="A6"/>
          <w:sz w:val="24"/>
          <w:szCs w:val="24"/>
        </w:rPr>
        <w:t xml:space="preserve">is </w:t>
      </w:r>
      <w:r w:rsidR="00670981" w:rsidRPr="00B36A32">
        <w:rPr>
          <w:rStyle w:val="cf01"/>
          <w:rFonts w:ascii="Calibri" w:hAnsi="Calibri" w:cs="Calibri"/>
          <w:color w:val="595959" w:themeColor="text1" w:themeTint="A6"/>
          <w:sz w:val="24"/>
          <w:szCs w:val="24"/>
        </w:rPr>
        <w:t>slightly</w:t>
      </w:r>
      <w:r w:rsidR="00AE7EB4">
        <w:rPr>
          <w:rStyle w:val="cf01"/>
          <w:rFonts w:ascii="Calibri" w:hAnsi="Calibri" w:cs="Calibri"/>
          <w:color w:val="595959" w:themeColor="text1" w:themeTint="A6"/>
          <w:sz w:val="24"/>
          <w:szCs w:val="24"/>
        </w:rPr>
        <w:t xml:space="preserve"> up</w:t>
      </w:r>
      <w:r w:rsidR="00E22601" w:rsidRPr="00B36A32">
        <w:rPr>
          <w:rStyle w:val="cf01"/>
          <w:rFonts w:ascii="Calibri" w:hAnsi="Calibri" w:cs="Calibri"/>
          <w:color w:val="595959" w:themeColor="text1" w:themeTint="A6"/>
          <w:sz w:val="24"/>
          <w:szCs w:val="24"/>
        </w:rPr>
        <w:t xml:space="preserve">, </w:t>
      </w:r>
      <w:r w:rsidR="002831D7" w:rsidRPr="00B36A32">
        <w:rPr>
          <w:rStyle w:val="cf01"/>
          <w:rFonts w:ascii="Calibri" w:hAnsi="Calibri" w:cs="Calibri"/>
          <w:color w:val="595959" w:themeColor="text1" w:themeTint="A6"/>
          <w:sz w:val="24"/>
          <w:szCs w:val="24"/>
        </w:rPr>
        <w:t xml:space="preserve">but still reflects limited demand, </w:t>
      </w:r>
      <w:r w:rsidR="000B6553" w:rsidRPr="00B36A32">
        <w:rPr>
          <w:rStyle w:val="cf01"/>
          <w:rFonts w:ascii="Calibri" w:hAnsi="Calibri" w:cs="Calibri"/>
          <w:color w:val="595959" w:themeColor="text1" w:themeTint="A6"/>
          <w:sz w:val="24"/>
          <w:szCs w:val="24"/>
        </w:rPr>
        <w:t>and while</w:t>
      </w:r>
      <w:r w:rsidR="00FD52DB" w:rsidRPr="00B36A32">
        <w:rPr>
          <w:rStyle w:val="cf01"/>
          <w:rFonts w:ascii="Calibri" w:hAnsi="Calibri" w:cs="Calibri"/>
          <w:color w:val="595959" w:themeColor="text1" w:themeTint="A6"/>
          <w:sz w:val="24"/>
          <w:szCs w:val="24"/>
        </w:rPr>
        <w:t xml:space="preserve"> uncertainty about their future business situation decreased in retail trade and services, it remained stable in industry and construction.</w:t>
      </w:r>
    </w:p>
    <w:p w14:paraId="6D15DD38" w14:textId="77777777" w:rsidR="000B6553" w:rsidRPr="00B36A32" w:rsidRDefault="000B6553" w:rsidP="005E0BAD">
      <w:pPr>
        <w:pStyle w:val="ListParagraph"/>
        <w:ind w:left="360"/>
        <w:jc w:val="both"/>
        <w:rPr>
          <w:rFonts w:ascii="Calibri" w:hAnsi="Calibri" w:cs="Calibri"/>
          <w:color w:val="595959" w:themeColor="text1" w:themeTint="A6"/>
        </w:rPr>
      </w:pPr>
    </w:p>
    <w:p w14:paraId="4925465B" w14:textId="0ACAB8CB" w:rsidR="00BD376C" w:rsidRPr="00B36A32" w:rsidRDefault="00981B05" w:rsidP="00BD376C">
      <w:pPr>
        <w:pStyle w:val="ListParagraph"/>
        <w:numPr>
          <w:ilvl w:val="0"/>
          <w:numId w:val="46"/>
        </w:numPr>
        <w:ind w:left="1080"/>
        <w:jc w:val="both"/>
        <w:rPr>
          <w:rFonts w:ascii="Calibri" w:hAnsi="Calibri" w:cs="Calibri"/>
          <w:color w:val="595959" w:themeColor="text1" w:themeTint="A6"/>
        </w:rPr>
      </w:pPr>
      <w:r w:rsidRPr="00B36A32">
        <w:rPr>
          <w:rFonts w:ascii="Calibri" w:hAnsi="Calibri" w:cs="Calibri"/>
          <w:color w:val="595959" w:themeColor="text1" w:themeTint="A6"/>
        </w:rPr>
        <w:t xml:space="preserve">It also seems the EU27 chemical industry has </w:t>
      </w:r>
      <w:r w:rsidR="000B099C" w:rsidRPr="00B36A32">
        <w:rPr>
          <w:rFonts w:ascii="Calibri" w:hAnsi="Calibri" w:cs="Calibri"/>
          <w:color w:val="595959" w:themeColor="text1" w:themeTint="A6"/>
        </w:rPr>
        <w:t xml:space="preserve">moved beyond </w:t>
      </w:r>
      <w:r w:rsidRPr="00B36A32">
        <w:rPr>
          <w:rFonts w:ascii="Calibri" w:hAnsi="Calibri" w:cs="Calibri"/>
          <w:color w:val="595959" w:themeColor="text1" w:themeTint="A6"/>
        </w:rPr>
        <w:t>its ultimate low</w:t>
      </w:r>
      <w:r w:rsidR="000B099C" w:rsidRPr="00B36A32">
        <w:rPr>
          <w:rFonts w:ascii="Calibri" w:hAnsi="Calibri" w:cs="Calibri"/>
          <w:color w:val="595959" w:themeColor="text1" w:themeTint="A6"/>
        </w:rPr>
        <w:t xml:space="preserve"> in terms of output </w:t>
      </w:r>
      <w:r w:rsidR="00A4639E" w:rsidRPr="00B36A32">
        <w:rPr>
          <w:rFonts w:ascii="Calibri" w:hAnsi="Calibri" w:cs="Calibri"/>
          <w:color w:val="595959" w:themeColor="text1" w:themeTint="A6"/>
        </w:rPr>
        <w:t>and capacity utilisation, a</w:t>
      </w:r>
      <w:r w:rsidR="000B099C" w:rsidRPr="00B36A32">
        <w:rPr>
          <w:rFonts w:ascii="Calibri" w:hAnsi="Calibri" w:cs="Calibri"/>
          <w:color w:val="595959" w:themeColor="text1" w:themeTint="A6"/>
        </w:rPr>
        <w:t xml:space="preserve">nd is </w:t>
      </w:r>
      <w:r w:rsidR="00670981" w:rsidRPr="00B36A32">
        <w:rPr>
          <w:rFonts w:ascii="Calibri" w:hAnsi="Calibri" w:cs="Calibri"/>
          <w:color w:val="595959" w:themeColor="text1" w:themeTint="A6"/>
        </w:rPr>
        <w:t xml:space="preserve">finally </w:t>
      </w:r>
      <w:r w:rsidR="000B099C" w:rsidRPr="00B36A32">
        <w:rPr>
          <w:rFonts w:ascii="Calibri" w:hAnsi="Calibri" w:cs="Calibri"/>
          <w:color w:val="595959" w:themeColor="text1" w:themeTint="A6"/>
        </w:rPr>
        <w:t xml:space="preserve">showing a positive trend: </w:t>
      </w:r>
      <w:r w:rsidRPr="00B36A32">
        <w:rPr>
          <w:rFonts w:ascii="Calibri" w:hAnsi="Calibri" w:cs="Calibri"/>
          <w:color w:val="595959" w:themeColor="text1" w:themeTint="A6"/>
        </w:rPr>
        <w:t xml:space="preserve"> </w:t>
      </w:r>
      <w:r w:rsidR="00EA654D" w:rsidRPr="00B36A32">
        <w:rPr>
          <w:rFonts w:ascii="Calibri" w:hAnsi="Calibri" w:cs="Calibri"/>
          <w:color w:val="595959" w:themeColor="text1" w:themeTint="A6"/>
        </w:rPr>
        <w:t xml:space="preserve">Output in Q1-2024 was 1.8% higher than in Q4-2023, </w:t>
      </w:r>
      <w:r w:rsidR="00D316FF" w:rsidRPr="00B36A32">
        <w:rPr>
          <w:rFonts w:ascii="Calibri" w:hAnsi="Calibri" w:cs="Calibri"/>
          <w:color w:val="595959" w:themeColor="text1" w:themeTint="A6"/>
        </w:rPr>
        <w:t xml:space="preserve">and there </w:t>
      </w:r>
      <w:r w:rsidR="003F0B60" w:rsidRPr="00B36A32">
        <w:rPr>
          <w:rFonts w:ascii="Calibri" w:hAnsi="Calibri" w:cs="Calibri"/>
          <w:color w:val="595959" w:themeColor="text1" w:themeTint="A6"/>
        </w:rPr>
        <w:t xml:space="preserve">was </w:t>
      </w:r>
      <w:r w:rsidR="00A4639E" w:rsidRPr="00B36A32">
        <w:rPr>
          <w:rFonts w:ascii="Calibri" w:hAnsi="Calibri" w:cs="Calibri"/>
          <w:color w:val="595959" w:themeColor="text1" w:themeTint="A6"/>
        </w:rPr>
        <w:t>a</w:t>
      </w:r>
      <w:r w:rsidR="00670981" w:rsidRPr="00B36A32">
        <w:rPr>
          <w:rFonts w:ascii="Calibri" w:hAnsi="Calibri" w:cs="Calibri"/>
          <w:color w:val="595959" w:themeColor="text1" w:themeTint="A6"/>
        </w:rPr>
        <w:t xml:space="preserve"> small</w:t>
      </w:r>
      <w:r w:rsidR="00A4639E" w:rsidRPr="00B36A32">
        <w:rPr>
          <w:rFonts w:ascii="Calibri" w:hAnsi="Calibri" w:cs="Calibri"/>
          <w:color w:val="595959" w:themeColor="text1" w:themeTint="A6"/>
        </w:rPr>
        <w:t xml:space="preserve"> increase of capacity</w:t>
      </w:r>
      <w:r w:rsidR="00670981" w:rsidRPr="00B36A32">
        <w:rPr>
          <w:rFonts w:ascii="Calibri" w:hAnsi="Calibri" w:cs="Calibri"/>
          <w:color w:val="595959" w:themeColor="text1" w:themeTint="A6"/>
        </w:rPr>
        <w:t xml:space="preserve"> utilisation</w:t>
      </w:r>
      <w:r w:rsidR="00A4639E" w:rsidRPr="00B36A32">
        <w:rPr>
          <w:rFonts w:ascii="Calibri" w:hAnsi="Calibri" w:cs="Calibri"/>
          <w:color w:val="595959" w:themeColor="text1" w:themeTint="A6"/>
        </w:rPr>
        <w:t xml:space="preserve"> in the EU27 chemical industry from 74.4% in Q3-2023 to 75.5% in Q1-2024</w:t>
      </w:r>
      <w:r w:rsidR="00670981" w:rsidRPr="00B36A32">
        <w:rPr>
          <w:rFonts w:ascii="Calibri" w:hAnsi="Calibri" w:cs="Calibri"/>
          <w:color w:val="595959" w:themeColor="text1" w:themeTint="A6"/>
        </w:rPr>
        <w:t>, staying well below the long-term average of 81.4%</w:t>
      </w:r>
      <w:r w:rsidR="00A4639E" w:rsidRPr="00B36A32">
        <w:rPr>
          <w:rFonts w:ascii="Calibri" w:hAnsi="Calibri" w:cs="Calibri"/>
          <w:color w:val="595959" w:themeColor="text1" w:themeTint="A6"/>
        </w:rPr>
        <w:t>.</w:t>
      </w:r>
    </w:p>
    <w:p w14:paraId="74930DEB" w14:textId="77777777" w:rsidR="00E525AC" w:rsidRPr="00B36A32" w:rsidRDefault="00E525AC" w:rsidP="00C90344">
      <w:pPr>
        <w:pStyle w:val="ListParagraph"/>
        <w:rPr>
          <w:rFonts w:ascii="Calibri" w:hAnsi="Calibri" w:cs="Calibri"/>
          <w:color w:val="595959" w:themeColor="text1" w:themeTint="A6"/>
        </w:rPr>
      </w:pPr>
    </w:p>
    <w:p w14:paraId="79C92B0A" w14:textId="65C22D17" w:rsidR="00027882" w:rsidRDefault="0053254C" w:rsidP="00027882">
      <w:pPr>
        <w:pStyle w:val="ListParagraph"/>
        <w:numPr>
          <w:ilvl w:val="0"/>
          <w:numId w:val="46"/>
        </w:numPr>
        <w:ind w:left="1080"/>
        <w:jc w:val="both"/>
        <w:rPr>
          <w:rFonts w:ascii="Calibri" w:hAnsi="Calibri" w:cs="Calibri"/>
          <w:color w:val="595959" w:themeColor="text1" w:themeTint="A6"/>
        </w:rPr>
      </w:pPr>
      <w:r w:rsidRPr="00B36A32">
        <w:rPr>
          <w:rFonts w:ascii="Calibri" w:hAnsi="Calibri" w:cs="Calibri"/>
          <w:color w:val="595959" w:themeColor="text1" w:themeTint="A6"/>
        </w:rPr>
        <w:t xml:space="preserve">In Q1 2024, the EU27 chemicals trade </w:t>
      </w:r>
      <w:r w:rsidR="00210546">
        <w:rPr>
          <w:rFonts w:ascii="Calibri" w:hAnsi="Calibri" w:cs="Calibri"/>
          <w:color w:val="595959" w:themeColor="text1" w:themeTint="A6"/>
        </w:rPr>
        <w:t>surplus</w:t>
      </w:r>
      <w:r w:rsidRPr="00B36A32">
        <w:rPr>
          <w:rFonts w:ascii="Calibri" w:hAnsi="Calibri" w:cs="Calibri"/>
          <w:color w:val="595959" w:themeColor="text1" w:themeTint="A6"/>
        </w:rPr>
        <w:t xml:space="preserve"> reached the highest </w:t>
      </w:r>
      <w:r w:rsidR="00210546">
        <w:rPr>
          <w:rFonts w:ascii="Calibri" w:hAnsi="Calibri" w:cs="Calibri"/>
          <w:color w:val="595959" w:themeColor="text1" w:themeTint="A6"/>
        </w:rPr>
        <w:t xml:space="preserve">value </w:t>
      </w:r>
      <w:r w:rsidRPr="00B36A32">
        <w:rPr>
          <w:rFonts w:ascii="Calibri" w:hAnsi="Calibri" w:cs="Calibri"/>
          <w:color w:val="595959" w:themeColor="text1" w:themeTint="A6"/>
        </w:rPr>
        <w:t>since Q1 2022 (€14.8 bn)</w:t>
      </w:r>
      <w:r w:rsidR="005143B4">
        <w:rPr>
          <w:rFonts w:ascii="Calibri" w:hAnsi="Calibri" w:cs="Calibri"/>
          <w:color w:val="595959" w:themeColor="text1" w:themeTint="A6"/>
        </w:rPr>
        <w:t xml:space="preserve">. </w:t>
      </w:r>
      <w:r w:rsidR="005504B0">
        <w:rPr>
          <w:rFonts w:ascii="Calibri" w:hAnsi="Calibri" w:cs="Calibri"/>
          <w:color w:val="595959" w:themeColor="text1" w:themeTint="A6"/>
        </w:rPr>
        <w:t xml:space="preserve">The </w:t>
      </w:r>
      <w:r w:rsidR="00A10CC0" w:rsidRPr="00027882">
        <w:rPr>
          <w:rFonts w:ascii="Calibri" w:hAnsi="Calibri" w:cs="Calibri"/>
          <w:color w:val="595959" w:themeColor="text1" w:themeTint="A6"/>
        </w:rPr>
        <w:t xml:space="preserve">EU27 chemicals exports to non-EU27 area increased by €5.6 bn from Q4-2023 to Q1-2024. The country analysis shows that USA and UK contributed largely to this positive development. </w:t>
      </w:r>
    </w:p>
    <w:p w14:paraId="3608EE0C" w14:textId="77777777" w:rsidR="00BD376C" w:rsidRPr="005504B0" w:rsidRDefault="00BD376C" w:rsidP="005504B0">
      <w:pPr>
        <w:jc w:val="both"/>
        <w:rPr>
          <w:rFonts w:ascii="Calibri" w:hAnsi="Calibri" w:cs="Calibri"/>
          <w:color w:val="595959" w:themeColor="text1" w:themeTint="A6"/>
        </w:rPr>
      </w:pPr>
    </w:p>
    <w:p w14:paraId="7C991B09" w14:textId="3C2925F3" w:rsidR="000B6553" w:rsidRPr="00B36A32" w:rsidRDefault="000B6553">
      <w:pPr>
        <w:pStyle w:val="ListParagraph"/>
        <w:numPr>
          <w:ilvl w:val="0"/>
          <w:numId w:val="46"/>
        </w:numPr>
        <w:ind w:left="1080"/>
        <w:jc w:val="both"/>
        <w:rPr>
          <w:rFonts w:ascii="Calibri" w:hAnsi="Calibri" w:cs="Calibri"/>
          <w:color w:val="595959" w:themeColor="text1" w:themeTint="A6"/>
        </w:rPr>
      </w:pPr>
      <w:r w:rsidRPr="00B36A32">
        <w:rPr>
          <w:rFonts w:ascii="Calibri" w:hAnsi="Calibri" w:cs="Calibri"/>
          <w:color w:val="595959" w:themeColor="text1" w:themeTint="A6"/>
        </w:rPr>
        <w:t>That said</w:t>
      </w:r>
      <w:r w:rsidR="003F0B60" w:rsidRPr="00B36A32">
        <w:rPr>
          <w:rFonts w:ascii="Calibri" w:hAnsi="Calibri" w:cs="Calibri"/>
          <w:color w:val="595959" w:themeColor="text1" w:themeTint="A6"/>
        </w:rPr>
        <w:t>, th</w:t>
      </w:r>
      <w:r w:rsidR="00890F85" w:rsidRPr="00B36A32">
        <w:rPr>
          <w:rFonts w:ascii="Calibri" w:hAnsi="Calibri" w:cs="Calibri"/>
          <w:color w:val="595959" w:themeColor="text1" w:themeTint="A6"/>
        </w:rPr>
        <w:t>e</w:t>
      </w:r>
      <w:r w:rsidR="003F0B60" w:rsidRPr="00B36A32">
        <w:rPr>
          <w:rFonts w:ascii="Calibri" w:hAnsi="Calibri" w:cs="Calibri"/>
          <w:color w:val="595959" w:themeColor="text1" w:themeTint="A6"/>
        </w:rPr>
        <w:t>s</w:t>
      </w:r>
      <w:r w:rsidR="00890F85" w:rsidRPr="00B36A32">
        <w:rPr>
          <w:rFonts w:ascii="Calibri" w:hAnsi="Calibri" w:cs="Calibri"/>
          <w:color w:val="595959" w:themeColor="text1" w:themeTint="A6"/>
        </w:rPr>
        <w:t>e</w:t>
      </w:r>
      <w:r w:rsidR="003F0B60" w:rsidRPr="00B36A32">
        <w:rPr>
          <w:rFonts w:ascii="Calibri" w:hAnsi="Calibri" w:cs="Calibri"/>
          <w:color w:val="595959" w:themeColor="text1" w:themeTint="A6"/>
        </w:rPr>
        <w:t xml:space="preserve"> </w:t>
      </w:r>
      <w:r w:rsidR="00670981" w:rsidRPr="00B36A32">
        <w:rPr>
          <w:rFonts w:ascii="Calibri" w:hAnsi="Calibri" w:cs="Calibri"/>
          <w:color w:val="595959" w:themeColor="text1" w:themeTint="A6"/>
        </w:rPr>
        <w:t xml:space="preserve">encouraging </w:t>
      </w:r>
      <w:r w:rsidR="003F0B60" w:rsidRPr="00B36A32">
        <w:rPr>
          <w:rFonts w:ascii="Calibri" w:hAnsi="Calibri" w:cs="Calibri"/>
          <w:color w:val="595959" w:themeColor="text1" w:themeTint="A6"/>
        </w:rPr>
        <w:t xml:space="preserve">numbers </w:t>
      </w:r>
      <w:r w:rsidR="00670981" w:rsidRPr="00B36A32">
        <w:rPr>
          <w:rFonts w:ascii="Calibri" w:hAnsi="Calibri" w:cs="Calibri"/>
          <w:color w:val="595959" w:themeColor="text1" w:themeTint="A6"/>
        </w:rPr>
        <w:t xml:space="preserve">should be taken </w:t>
      </w:r>
      <w:r w:rsidR="003F0B60" w:rsidRPr="00B36A32">
        <w:rPr>
          <w:rFonts w:ascii="Calibri" w:hAnsi="Calibri" w:cs="Calibri"/>
          <w:color w:val="595959" w:themeColor="text1" w:themeTint="A6"/>
        </w:rPr>
        <w:t>with a grain of salt</w:t>
      </w:r>
      <w:r w:rsidR="00712ADE" w:rsidRPr="00B36A32">
        <w:rPr>
          <w:rFonts w:ascii="Calibri" w:hAnsi="Calibri" w:cs="Calibri"/>
          <w:color w:val="595959" w:themeColor="text1" w:themeTint="A6"/>
        </w:rPr>
        <w:t>, given that their benchmark is 2023</w:t>
      </w:r>
      <w:r w:rsidR="00E91458" w:rsidRPr="00B36A32">
        <w:rPr>
          <w:rFonts w:ascii="Calibri" w:hAnsi="Calibri" w:cs="Calibri"/>
          <w:color w:val="595959" w:themeColor="text1" w:themeTint="A6"/>
        </w:rPr>
        <w:t xml:space="preserve">: a year where production was </w:t>
      </w:r>
      <w:r w:rsidR="00266871" w:rsidRPr="00B36A32">
        <w:rPr>
          <w:rFonts w:ascii="Calibri" w:hAnsi="Calibri" w:cs="Calibri"/>
          <w:color w:val="595959" w:themeColor="text1" w:themeTint="A6"/>
        </w:rPr>
        <w:t xml:space="preserve">still </w:t>
      </w:r>
      <w:r w:rsidR="00E91458" w:rsidRPr="00B36A32">
        <w:rPr>
          <w:rFonts w:ascii="Calibri" w:hAnsi="Calibri" w:cs="Calibri"/>
          <w:color w:val="595959" w:themeColor="text1" w:themeTint="A6"/>
        </w:rPr>
        <w:t xml:space="preserve">far </w:t>
      </w:r>
      <w:r w:rsidR="00266871" w:rsidRPr="00B36A32">
        <w:rPr>
          <w:rFonts w:ascii="Calibri" w:hAnsi="Calibri" w:cs="Calibri"/>
          <w:color w:val="595959" w:themeColor="text1" w:themeTint="A6"/>
        </w:rPr>
        <w:t xml:space="preserve">below </w:t>
      </w:r>
      <w:r w:rsidR="00E91458" w:rsidRPr="00B36A32">
        <w:rPr>
          <w:rFonts w:ascii="Calibri" w:hAnsi="Calibri" w:cs="Calibri"/>
          <w:color w:val="595959" w:themeColor="text1" w:themeTint="A6"/>
        </w:rPr>
        <w:t xml:space="preserve">pre-covid levels. A strong recovery in 2024 is </w:t>
      </w:r>
      <w:r w:rsidR="00266871" w:rsidRPr="00B36A32">
        <w:rPr>
          <w:rFonts w:ascii="Calibri" w:hAnsi="Calibri" w:cs="Calibri"/>
          <w:color w:val="595959" w:themeColor="text1" w:themeTint="A6"/>
        </w:rPr>
        <w:t>unlikely</w:t>
      </w:r>
      <w:r w:rsidR="00E91458" w:rsidRPr="00B36A32">
        <w:rPr>
          <w:rFonts w:ascii="Calibri" w:hAnsi="Calibri" w:cs="Calibri"/>
          <w:color w:val="595959" w:themeColor="text1" w:themeTint="A6"/>
        </w:rPr>
        <w:t xml:space="preserve"> when most of</w:t>
      </w:r>
      <w:r w:rsidR="00670981" w:rsidRPr="00B36A32">
        <w:rPr>
          <w:rFonts w:ascii="Calibri" w:hAnsi="Calibri" w:cs="Calibri"/>
          <w:color w:val="595959" w:themeColor="text1" w:themeTint="A6"/>
        </w:rPr>
        <w:t xml:space="preserve"> the chemical industry’s </w:t>
      </w:r>
      <w:r w:rsidR="00E91458" w:rsidRPr="00B36A32">
        <w:rPr>
          <w:rFonts w:ascii="Calibri" w:hAnsi="Calibri" w:cs="Calibri"/>
          <w:color w:val="595959" w:themeColor="text1" w:themeTint="A6"/>
        </w:rPr>
        <w:t xml:space="preserve"> downstream users – rubber &amp; plastics, textiles, construction, computer production – are still </w:t>
      </w:r>
      <w:r w:rsidR="00F80A74" w:rsidRPr="00B36A32">
        <w:rPr>
          <w:rFonts w:ascii="Calibri" w:hAnsi="Calibri" w:cs="Calibri"/>
          <w:color w:val="595959" w:themeColor="text1" w:themeTint="A6"/>
        </w:rPr>
        <w:t>showing</w:t>
      </w:r>
      <w:r w:rsidR="00E91458" w:rsidRPr="00B36A32">
        <w:rPr>
          <w:rFonts w:ascii="Calibri" w:hAnsi="Calibri" w:cs="Calibri"/>
          <w:color w:val="595959" w:themeColor="text1" w:themeTint="A6"/>
        </w:rPr>
        <w:t xml:space="preserve"> downward trend</w:t>
      </w:r>
      <w:r w:rsidR="00F80A74" w:rsidRPr="00B36A32">
        <w:rPr>
          <w:rFonts w:ascii="Calibri" w:hAnsi="Calibri" w:cs="Calibri"/>
          <w:color w:val="595959" w:themeColor="text1" w:themeTint="A6"/>
        </w:rPr>
        <w:t>s</w:t>
      </w:r>
      <w:r w:rsidR="00E91458" w:rsidRPr="00B36A32">
        <w:rPr>
          <w:rFonts w:ascii="Calibri" w:hAnsi="Calibri" w:cs="Calibri"/>
          <w:color w:val="595959" w:themeColor="text1" w:themeTint="A6"/>
        </w:rPr>
        <w:t xml:space="preserve">. </w:t>
      </w:r>
      <w:r w:rsidR="003F0B60" w:rsidRPr="00B36A32">
        <w:rPr>
          <w:rFonts w:ascii="Calibri" w:hAnsi="Calibri" w:cs="Calibri"/>
          <w:color w:val="595959" w:themeColor="text1" w:themeTint="A6"/>
        </w:rPr>
        <w:t xml:space="preserve"> </w:t>
      </w:r>
      <w:r w:rsidRPr="00B36A32">
        <w:rPr>
          <w:rFonts w:ascii="Calibri" w:hAnsi="Calibri" w:cs="Calibri"/>
          <w:color w:val="595959" w:themeColor="text1" w:themeTint="A6"/>
        </w:rPr>
        <w:t xml:space="preserve"> </w:t>
      </w:r>
    </w:p>
    <w:p w14:paraId="7C60ABA8" w14:textId="77777777" w:rsidR="001A4D9F" w:rsidRPr="00B36A32" w:rsidRDefault="001A4D9F" w:rsidP="001A4D9F">
      <w:pPr>
        <w:pStyle w:val="ListParagraph"/>
        <w:ind w:left="1080"/>
        <w:jc w:val="both"/>
        <w:rPr>
          <w:b/>
          <w:bCs/>
          <w:color w:val="595959" w:themeColor="text1" w:themeTint="A6"/>
        </w:rPr>
      </w:pPr>
    </w:p>
    <w:p w14:paraId="431FF86D" w14:textId="2E33F738" w:rsidR="00C8438B" w:rsidRPr="00B36A32" w:rsidRDefault="00BF110A" w:rsidP="006A2C77">
      <w:pPr>
        <w:pStyle w:val="Default"/>
        <w:numPr>
          <w:ilvl w:val="0"/>
          <w:numId w:val="7"/>
        </w:numPr>
        <w:jc w:val="both"/>
        <w:rPr>
          <w:color w:val="595959" w:themeColor="text1" w:themeTint="A6"/>
          <w:lang w:val="en-GB"/>
        </w:rPr>
      </w:pPr>
      <w:r w:rsidRPr="00B36A32">
        <w:rPr>
          <w:b/>
          <w:bCs/>
          <w:color w:val="595959" w:themeColor="text1" w:themeTint="A6"/>
          <w:lang w:val="en-GB"/>
        </w:rPr>
        <w:t>I</w:t>
      </w:r>
      <w:r w:rsidR="00190A98" w:rsidRPr="00B36A32">
        <w:rPr>
          <w:b/>
          <w:bCs/>
          <w:color w:val="595959" w:themeColor="text1" w:themeTint="A6"/>
          <w:lang w:val="en-GB"/>
        </w:rPr>
        <w:t xml:space="preserve">ndustrial production in many developed economies </w:t>
      </w:r>
      <w:r w:rsidR="006969A7" w:rsidRPr="00B36A32">
        <w:rPr>
          <w:b/>
          <w:bCs/>
          <w:color w:val="595959" w:themeColor="text1" w:themeTint="A6"/>
          <w:lang w:val="en-GB"/>
        </w:rPr>
        <w:t>expected to grow</w:t>
      </w:r>
    </w:p>
    <w:p w14:paraId="74B52971" w14:textId="77777777" w:rsidR="00F7457E" w:rsidRDefault="001149F2" w:rsidP="00875223">
      <w:pPr>
        <w:pStyle w:val="Default"/>
        <w:ind w:left="360"/>
        <w:jc w:val="both"/>
        <w:rPr>
          <w:color w:val="595959" w:themeColor="text1" w:themeTint="A6"/>
          <w:lang w:val="en-GB"/>
        </w:rPr>
      </w:pPr>
      <w:r w:rsidRPr="00B36A32">
        <w:rPr>
          <w:color w:val="595959" w:themeColor="text1" w:themeTint="A6"/>
          <w:lang w:val="en-GB"/>
        </w:rPr>
        <w:t xml:space="preserve">Latest data from the Oxford Economics Monthly Report </w:t>
      </w:r>
      <w:r w:rsidR="007A47A4" w:rsidRPr="00B36A32">
        <w:rPr>
          <w:color w:val="595959" w:themeColor="text1" w:themeTint="A6"/>
          <w:lang w:val="en-GB"/>
        </w:rPr>
        <w:t>shows that</w:t>
      </w:r>
      <w:r w:rsidR="00EF2409" w:rsidRPr="00B36A32">
        <w:rPr>
          <w:color w:val="595959" w:themeColor="text1" w:themeTint="A6"/>
          <w:lang w:val="en-GB"/>
        </w:rPr>
        <w:t xml:space="preserve"> the global manufacturing </w:t>
      </w:r>
      <w:r w:rsidR="00001111" w:rsidRPr="00B36A32">
        <w:rPr>
          <w:color w:val="595959" w:themeColor="text1" w:themeTint="A6"/>
          <w:spacing w:val="1"/>
          <w:shd w:val="clear" w:color="auto" w:fill="FFFFFF"/>
          <w:lang w:val="en-GB"/>
        </w:rPr>
        <w:t>Purchasing Managers' Index</w:t>
      </w:r>
      <w:r w:rsidR="00482F27" w:rsidRPr="00B36A32">
        <w:rPr>
          <w:color w:val="595959" w:themeColor="text1" w:themeTint="A6"/>
          <w:spacing w:val="1"/>
          <w:shd w:val="clear" w:color="auto" w:fill="FFFFFF"/>
          <w:lang w:val="en-GB"/>
        </w:rPr>
        <w:t xml:space="preserve"> (</w:t>
      </w:r>
      <w:r w:rsidR="00482F27" w:rsidRPr="00B36A32">
        <w:rPr>
          <w:color w:val="595959" w:themeColor="text1" w:themeTint="A6"/>
          <w:lang w:val="en-GB"/>
        </w:rPr>
        <w:t>PMI</w:t>
      </w:r>
      <w:r w:rsidR="00001111" w:rsidRPr="00B36A32">
        <w:rPr>
          <w:color w:val="595959" w:themeColor="text1" w:themeTint="A6"/>
          <w:lang w:val="en-GB"/>
        </w:rPr>
        <w:t xml:space="preserve">) </w:t>
      </w:r>
      <w:r w:rsidR="00EF2409" w:rsidRPr="00B36A32">
        <w:rPr>
          <w:color w:val="595959" w:themeColor="text1" w:themeTint="A6"/>
          <w:lang w:val="en-GB"/>
        </w:rPr>
        <w:t xml:space="preserve">continues to </w:t>
      </w:r>
      <w:r w:rsidR="00482F27" w:rsidRPr="00B36A32">
        <w:rPr>
          <w:color w:val="595959" w:themeColor="text1" w:themeTint="A6"/>
          <w:lang w:val="en-GB"/>
        </w:rPr>
        <w:t>be</w:t>
      </w:r>
      <w:r w:rsidR="00EF2409" w:rsidRPr="00B36A32">
        <w:rPr>
          <w:color w:val="595959" w:themeColor="text1" w:themeTint="A6"/>
          <w:lang w:val="en-GB"/>
        </w:rPr>
        <w:t xml:space="preserve"> positive at 50.3</w:t>
      </w:r>
      <w:r w:rsidR="00F0073B" w:rsidRPr="00B36A32">
        <w:rPr>
          <w:color w:val="595959" w:themeColor="text1" w:themeTint="A6"/>
          <w:lang w:val="en-GB"/>
        </w:rPr>
        <w:t xml:space="preserve"> (</w:t>
      </w:r>
      <w:r w:rsidR="007246E5" w:rsidRPr="00B36A32">
        <w:rPr>
          <w:color w:val="595959" w:themeColor="text1" w:themeTint="A6"/>
          <w:lang w:val="en-GB"/>
        </w:rPr>
        <w:t>c</w:t>
      </w:r>
      <w:r w:rsidR="00F0073B" w:rsidRPr="00B36A32">
        <w:rPr>
          <w:color w:val="595959" w:themeColor="text1" w:themeTint="A6"/>
          <w:lang w:val="en-GB"/>
        </w:rPr>
        <w:t>hart on the left</w:t>
      </w:r>
      <w:r w:rsidR="00875223">
        <w:rPr>
          <w:color w:val="595959" w:themeColor="text1" w:themeTint="A6"/>
          <w:lang w:val="en-GB"/>
        </w:rPr>
        <w:t xml:space="preserve">, </w:t>
      </w:r>
      <w:r w:rsidR="00875223" w:rsidRPr="00875223">
        <w:rPr>
          <w:color w:val="595959" w:themeColor="text1" w:themeTint="A6"/>
          <w:lang w:val="en-GB"/>
        </w:rPr>
        <w:t>vertical axis on right side</w:t>
      </w:r>
      <w:r w:rsidR="00875223">
        <w:rPr>
          <w:color w:val="595959" w:themeColor="text1" w:themeTint="A6"/>
          <w:lang w:val="en-GB"/>
        </w:rPr>
        <w:t xml:space="preserve">). </w:t>
      </w:r>
      <w:r w:rsidR="00482F27" w:rsidRPr="00B36A32">
        <w:rPr>
          <w:color w:val="595959" w:themeColor="text1" w:themeTint="A6"/>
          <w:shd w:val="clear" w:color="auto" w:fill="FFFFFF"/>
          <w:lang w:val="en-GB"/>
        </w:rPr>
        <w:t>The further away from 50, the greater the level of change:</w:t>
      </w:r>
      <w:r w:rsidR="00482F27" w:rsidRPr="00B36A32">
        <w:rPr>
          <w:color w:val="595959" w:themeColor="text1" w:themeTint="A6"/>
          <w:lang w:val="en-GB"/>
        </w:rPr>
        <w:t xml:space="preserve"> </w:t>
      </w:r>
      <w:r w:rsidR="00AE49F4" w:rsidRPr="00B36A32">
        <w:rPr>
          <w:color w:val="595959" w:themeColor="text1" w:themeTint="A6"/>
          <w:shd w:val="clear" w:color="auto" w:fill="FFFFFF"/>
          <w:lang w:val="en-GB"/>
        </w:rPr>
        <w:t>A </w:t>
      </w:r>
      <w:r w:rsidR="00AE49F4" w:rsidRPr="00B36A32">
        <w:rPr>
          <w:rStyle w:val="jpfdse"/>
          <w:color w:val="595959" w:themeColor="text1" w:themeTint="A6"/>
          <w:shd w:val="clear" w:color="auto" w:fill="FFFFFF"/>
          <w:lang w:val="en-GB"/>
        </w:rPr>
        <w:t>PMI</w:t>
      </w:r>
      <w:r w:rsidR="00AE49F4" w:rsidRPr="00B36A32">
        <w:rPr>
          <w:color w:val="595959" w:themeColor="text1" w:themeTint="A6"/>
          <w:shd w:val="clear" w:color="auto" w:fill="FFFFFF"/>
          <w:lang w:val="en-GB"/>
        </w:rPr>
        <w:t> above 50 </w:t>
      </w:r>
      <w:r w:rsidR="00AE49F4" w:rsidRPr="00B36A32">
        <w:rPr>
          <w:color w:val="595959" w:themeColor="text1" w:themeTint="A6"/>
          <w:lang w:val="en-GB"/>
        </w:rPr>
        <w:t xml:space="preserve">represents an expansion when compared </w:t>
      </w:r>
      <w:r w:rsidR="00482F27" w:rsidRPr="00B36A32">
        <w:rPr>
          <w:color w:val="595959" w:themeColor="text1" w:themeTint="A6"/>
          <w:lang w:val="en-GB"/>
        </w:rPr>
        <w:t xml:space="preserve">to </w:t>
      </w:r>
      <w:r w:rsidR="00AE49F4" w:rsidRPr="00B36A32">
        <w:rPr>
          <w:color w:val="595959" w:themeColor="text1" w:themeTint="A6"/>
          <w:lang w:val="en-GB"/>
        </w:rPr>
        <w:t>the previous month</w:t>
      </w:r>
      <w:r w:rsidR="00482F27" w:rsidRPr="00B36A32">
        <w:rPr>
          <w:color w:val="595959" w:themeColor="text1" w:themeTint="A6"/>
          <w:shd w:val="clear" w:color="auto" w:fill="FFFFFF"/>
          <w:lang w:val="en-GB"/>
        </w:rPr>
        <w:t>,</w:t>
      </w:r>
      <w:r w:rsidR="00351DF3" w:rsidRPr="00B36A32">
        <w:rPr>
          <w:color w:val="595959" w:themeColor="text1" w:themeTint="A6"/>
          <w:shd w:val="clear" w:color="auto" w:fill="FFFFFF"/>
          <w:lang w:val="en-GB"/>
        </w:rPr>
        <w:t xml:space="preserve"> </w:t>
      </w:r>
      <w:r w:rsidR="00482F27" w:rsidRPr="00B36A32">
        <w:rPr>
          <w:color w:val="595959" w:themeColor="text1" w:themeTint="A6"/>
          <w:shd w:val="clear" w:color="auto" w:fill="FFFFFF"/>
          <w:lang w:val="en-GB"/>
        </w:rPr>
        <w:t>a</w:t>
      </w:r>
      <w:r w:rsidR="00AE49F4" w:rsidRPr="00B36A32">
        <w:rPr>
          <w:color w:val="595959" w:themeColor="text1" w:themeTint="A6"/>
          <w:shd w:val="clear" w:color="auto" w:fill="FFFFFF"/>
          <w:lang w:val="en-GB"/>
        </w:rPr>
        <w:t xml:space="preserve"> </w:t>
      </w:r>
      <w:r w:rsidR="005E0FB4" w:rsidRPr="00B36A32">
        <w:rPr>
          <w:color w:val="595959" w:themeColor="text1" w:themeTint="A6"/>
          <w:shd w:val="clear" w:color="auto" w:fill="FFFFFF"/>
          <w:lang w:val="en-GB"/>
        </w:rPr>
        <w:t xml:space="preserve">PMI value </w:t>
      </w:r>
      <w:r w:rsidR="00AE49F4" w:rsidRPr="00B36A32">
        <w:rPr>
          <w:color w:val="595959" w:themeColor="text1" w:themeTint="A6"/>
          <w:shd w:val="clear" w:color="auto" w:fill="FFFFFF"/>
          <w:lang w:val="en-GB"/>
        </w:rPr>
        <w:t xml:space="preserve">under 50 represents a </w:t>
      </w:r>
      <w:r w:rsidR="00D60AC8" w:rsidRPr="00B36A32">
        <w:rPr>
          <w:color w:val="595959" w:themeColor="text1" w:themeTint="A6"/>
          <w:shd w:val="clear" w:color="auto" w:fill="FFFFFF"/>
          <w:lang w:val="en-GB"/>
        </w:rPr>
        <w:t>decline</w:t>
      </w:r>
      <w:r w:rsidR="00482F27" w:rsidRPr="00B36A32">
        <w:rPr>
          <w:color w:val="595959" w:themeColor="text1" w:themeTint="A6"/>
          <w:shd w:val="clear" w:color="auto" w:fill="FFFFFF"/>
          <w:lang w:val="en-GB"/>
        </w:rPr>
        <w:t>,</w:t>
      </w:r>
      <w:r w:rsidR="00AE49F4" w:rsidRPr="00B36A32">
        <w:rPr>
          <w:color w:val="595959" w:themeColor="text1" w:themeTint="A6"/>
          <w:shd w:val="clear" w:color="auto" w:fill="FFFFFF"/>
          <w:lang w:val="en-GB"/>
        </w:rPr>
        <w:t xml:space="preserve"> while a reading at 50 indicates no change. </w:t>
      </w:r>
      <w:r w:rsidR="00351DF3" w:rsidRPr="00B36A32">
        <w:rPr>
          <w:color w:val="595959" w:themeColor="text1" w:themeTint="A6"/>
          <w:lang w:val="en-GB"/>
        </w:rPr>
        <w:t xml:space="preserve"> </w:t>
      </w:r>
    </w:p>
    <w:p w14:paraId="5F0F5211" w14:textId="77777777" w:rsidR="00F7457E" w:rsidRDefault="00F7457E" w:rsidP="00875223">
      <w:pPr>
        <w:pStyle w:val="Default"/>
        <w:ind w:left="360"/>
        <w:jc w:val="both"/>
        <w:rPr>
          <w:color w:val="595959" w:themeColor="text1" w:themeTint="A6"/>
          <w:lang w:val="en-GB"/>
        </w:rPr>
      </w:pPr>
    </w:p>
    <w:p w14:paraId="2AF1EE00" w14:textId="6503D500" w:rsidR="001A1D98" w:rsidRPr="00B36A32" w:rsidRDefault="00D60AC8" w:rsidP="00875223">
      <w:pPr>
        <w:pStyle w:val="Default"/>
        <w:ind w:left="360"/>
        <w:jc w:val="both"/>
        <w:rPr>
          <w:color w:val="595959" w:themeColor="text1" w:themeTint="A6"/>
          <w:lang w:val="en-GB"/>
        </w:rPr>
      </w:pPr>
      <w:r w:rsidRPr="00B36A32">
        <w:rPr>
          <w:color w:val="595959" w:themeColor="text1" w:themeTint="A6"/>
          <w:u w:val="single"/>
          <w:lang w:val="en-GB"/>
        </w:rPr>
        <w:t>Yet in which phase of growth are the main economies</w:t>
      </w:r>
      <w:r w:rsidRPr="00B36A32">
        <w:rPr>
          <w:color w:val="595959" w:themeColor="text1" w:themeTint="A6"/>
          <w:lang w:val="en-GB"/>
        </w:rPr>
        <w:t xml:space="preserve">? </w:t>
      </w:r>
      <w:r w:rsidR="00BC0D3A" w:rsidRPr="00B36A32">
        <w:rPr>
          <w:color w:val="595959" w:themeColor="text1" w:themeTint="A6"/>
          <w:lang w:val="en-GB"/>
        </w:rPr>
        <w:t xml:space="preserve">To this end, </w:t>
      </w:r>
      <w:r w:rsidR="00B900CB" w:rsidRPr="00B36A32">
        <w:rPr>
          <w:color w:val="595959" w:themeColor="text1" w:themeTint="A6"/>
          <w:lang w:val="en-GB"/>
        </w:rPr>
        <w:t>Oxford Economics buil</w:t>
      </w:r>
      <w:r w:rsidRPr="00B36A32">
        <w:rPr>
          <w:color w:val="595959" w:themeColor="text1" w:themeTint="A6"/>
          <w:lang w:val="en-GB"/>
        </w:rPr>
        <w:t>t</w:t>
      </w:r>
      <w:r w:rsidR="00B900CB" w:rsidRPr="00B36A32">
        <w:rPr>
          <w:color w:val="595959" w:themeColor="text1" w:themeTint="A6"/>
          <w:lang w:val="en-GB"/>
        </w:rPr>
        <w:t xml:space="preserve"> a </w:t>
      </w:r>
      <w:r w:rsidR="00FE63B9" w:rsidRPr="00B36A32">
        <w:rPr>
          <w:color w:val="595959" w:themeColor="text1" w:themeTint="A6"/>
          <w:lang w:val="en-GB"/>
        </w:rPr>
        <w:t xml:space="preserve">new proprietary industrial </w:t>
      </w:r>
      <w:r w:rsidR="00B74AF7" w:rsidRPr="00B36A32">
        <w:rPr>
          <w:color w:val="595959" w:themeColor="text1" w:themeTint="A6"/>
          <w:lang w:val="en-GB"/>
        </w:rPr>
        <w:t>B</w:t>
      </w:r>
      <w:r w:rsidR="00FE63B9" w:rsidRPr="00B36A32">
        <w:rPr>
          <w:color w:val="595959" w:themeColor="text1" w:themeTint="A6"/>
          <w:lang w:val="en-GB"/>
        </w:rPr>
        <w:t xml:space="preserve">usiness </w:t>
      </w:r>
      <w:r w:rsidR="00B74AF7" w:rsidRPr="00B36A32">
        <w:rPr>
          <w:color w:val="595959" w:themeColor="text1" w:themeTint="A6"/>
          <w:lang w:val="en-GB"/>
        </w:rPr>
        <w:t>C</w:t>
      </w:r>
      <w:r w:rsidR="00FE63B9" w:rsidRPr="00B36A32">
        <w:rPr>
          <w:color w:val="595959" w:themeColor="text1" w:themeTint="A6"/>
          <w:lang w:val="en-GB"/>
        </w:rPr>
        <w:t xml:space="preserve">ycle </w:t>
      </w:r>
      <w:r w:rsidR="00B74AF7" w:rsidRPr="00B36A32">
        <w:rPr>
          <w:color w:val="595959" w:themeColor="text1" w:themeTint="A6"/>
          <w:lang w:val="en-GB"/>
        </w:rPr>
        <w:t>T</w:t>
      </w:r>
      <w:r w:rsidR="00FE63B9" w:rsidRPr="00B36A32">
        <w:rPr>
          <w:color w:val="595959" w:themeColor="text1" w:themeTint="A6"/>
          <w:lang w:val="en-GB"/>
        </w:rPr>
        <w:t>racker</w:t>
      </w:r>
      <w:r w:rsidRPr="00B36A32">
        <w:rPr>
          <w:color w:val="595959" w:themeColor="text1" w:themeTint="A6"/>
          <w:lang w:val="en-GB"/>
        </w:rPr>
        <w:t xml:space="preserve"> (BCT</w:t>
      </w:r>
      <w:r w:rsidR="005441B8" w:rsidRPr="00B36A32">
        <w:rPr>
          <w:color w:val="595959" w:themeColor="text1" w:themeTint="A6"/>
          <w:lang w:val="en-GB"/>
        </w:rPr>
        <w:t>)</w:t>
      </w:r>
      <w:r w:rsidRPr="00B36A32">
        <w:rPr>
          <w:color w:val="595959" w:themeColor="text1" w:themeTint="A6"/>
          <w:lang w:val="en-GB"/>
        </w:rPr>
        <w:t xml:space="preserve"> (chart on the right)</w:t>
      </w:r>
      <w:r w:rsidR="00380AD8" w:rsidRPr="00B36A32">
        <w:rPr>
          <w:color w:val="595959" w:themeColor="text1" w:themeTint="A6"/>
          <w:lang w:val="en-GB"/>
        </w:rPr>
        <w:t>.</w:t>
      </w:r>
      <w:r w:rsidR="00BC0D3A" w:rsidRPr="00B36A32">
        <w:rPr>
          <w:color w:val="595959" w:themeColor="text1" w:themeTint="A6"/>
          <w:lang w:val="en-GB"/>
        </w:rPr>
        <w:t xml:space="preserve"> </w:t>
      </w:r>
    </w:p>
    <w:p w14:paraId="1E8CF35E" w14:textId="06898D4E" w:rsidR="002A113F" w:rsidRPr="00B36A32" w:rsidRDefault="003C5CA9" w:rsidP="005D30D0">
      <w:pPr>
        <w:pStyle w:val="Default"/>
        <w:ind w:left="360"/>
        <w:jc w:val="both"/>
        <w:rPr>
          <w:color w:val="595959" w:themeColor="text1" w:themeTint="A6"/>
          <w:lang w:val="en-GB"/>
        </w:rPr>
      </w:pPr>
      <w:r w:rsidRPr="00B36A32">
        <w:rPr>
          <w:noProof/>
          <w:lang w:val="en-GB"/>
        </w:rPr>
        <w:lastRenderedPageBreak/>
        <w:drawing>
          <wp:inline distT="0" distB="0" distL="0" distR="0" wp14:anchorId="65FEA6ED" wp14:editId="2C36BB66">
            <wp:extent cx="6475730" cy="2337435"/>
            <wp:effectExtent l="0" t="0" r="1270" b="5715"/>
            <wp:docPr id="1765035746" name="Picture 1" descr="A graph and diagram of the count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35746" name="Picture 1" descr="A graph and diagram of the country&#10;&#10;Description automatically generated with medium confidence"/>
                    <pic:cNvPicPr/>
                  </pic:nvPicPr>
                  <pic:blipFill>
                    <a:blip r:embed="rId15"/>
                    <a:stretch>
                      <a:fillRect/>
                    </a:stretch>
                  </pic:blipFill>
                  <pic:spPr>
                    <a:xfrm>
                      <a:off x="0" y="0"/>
                      <a:ext cx="6475730" cy="2337435"/>
                    </a:xfrm>
                    <a:prstGeom prst="rect">
                      <a:avLst/>
                    </a:prstGeom>
                  </pic:spPr>
                </pic:pic>
              </a:graphicData>
            </a:graphic>
          </wp:inline>
        </w:drawing>
      </w:r>
    </w:p>
    <w:p w14:paraId="5B41ABEA" w14:textId="7C56C069" w:rsidR="00993710" w:rsidRPr="00B36A32" w:rsidRDefault="005D30D0" w:rsidP="003C5CA9">
      <w:pPr>
        <w:pStyle w:val="Default"/>
        <w:rPr>
          <w:i/>
          <w:iCs/>
          <w:color w:val="595959" w:themeColor="text1" w:themeTint="A6"/>
          <w:lang w:val="en-GB"/>
        </w:rPr>
      </w:pPr>
      <w:r w:rsidRPr="00B36A32">
        <w:rPr>
          <w:i/>
          <w:iCs/>
          <w:color w:val="595959" w:themeColor="text1" w:themeTint="A6"/>
          <w:sz w:val="20"/>
          <w:szCs w:val="20"/>
          <w:lang w:val="en-GB"/>
        </w:rPr>
        <w:t xml:space="preserve">     </w:t>
      </w:r>
      <w:r w:rsidR="00993710" w:rsidRPr="00B36A32">
        <w:rPr>
          <w:i/>
          <w:iCs/>
          <w:color w:val="595959" w:themeColor="text1" w:themeTint="A6"/>
          <w:sz w:val="20"/>
          <w:szCs w:val="20"/>
          <w:lang w:val="en-GB"/>
        </w:rPr>
        <w:t xml:space="preserve"> </w:t>
      </w:r>
      <w:r w:rsidR="003C5CA9" w:rsidRPr="00B36A32">
        <w:rPr>
          <w:i/>
          <w:iCs/>
          <w:color w:val="595959" w:themeColor="text1" w:themeTint="A6"/>
          <w:sz w:val="20"/>
          <w:szCs w:val="20"/>
          <w:lang w:val="en-GB"/>
        </w:rPr>
        <w:t xml:space="preserve"> </w:t>
      </w:r>
      <w:r w:rsidR="00993710" w:rsidRPr="00B36A32">
        <w:rPr>
          <w:i/>
          <w:iCs/>
          <w:color w:val="595959" w:themeColor="text1" w:themeTint="A6"/>
          <w:sz w:val="20"/>
          <w:szCs w:val="20"/>
          <w:lang w:val="en-GB"/>
        </w:rPr>
        <w:t>Source: Oxford Economics Monthly Industry Briefing (May 2023)</w:t>
      </w:r>
    </w:p>
    <w:p w14:paraId="6D9277F6" w14:textId="77777777" w:rsidR="00F304AC" w:rsidRPr="00B36A32" w:rsidRDefault="00F304AC" w:rsidP="003E6E74">
      <w:pPr>
        <w:pStyle w:val="Default"/>
        <w:ind w:left="720"/>
        <w:jc w:val="both"/>
        <w:rPr>
          <w:color w:val="595959" w:themeColor="text1" w:themeTint="A6"/>
          <w:lang w:val="en-GB"/>
        </w:rPr>
      </w:pPr>
    </w:p>
    <w:p w14:paraId="2927B331" w14:textId="72142834" w:rsidR="003E6E74" w:rsidRPr="00B36A32" w:rsidRDefault="00923211" w:rsidP="00424600">
      <w:pPr>
        <w:pStyle w:val="Default"/>
        <w:ind w:left="360"/>
        <w:jc w:val="both"/>
        <w:rPr>
          <w:color w:val="595959" w:themeColor="text1" w:themeTint="A6"/>
          <w:lang w:val="en-GB"/>
        </w:rPr>
      </w:pPr>
      <w:r w:rsidRPr="00B36A32">
        <w:rPr>
          <w:color w:val="595959" w:themeColor="text1" w:themeTint="A6"/>
          <w:lang w:val="en-GB"/>
        </w:rPr>
        <w:t xml:space="preserve">The tracker </w:t>
      </w:r>
      <w:r w:rsidR="003E6E74" w:rsidRPr="00B36A32">
        <w:rPr>
          <w:color w:val="595959" w:themeColor="text1" w:themeTint="A6"/>
          <w:lang w:val="en-GB"/>
        </w:rPr>
        <w:t xml:space="preserve">shows starkly how </w:t>
      </w:r>
      <w:r w:rsidR="006969A7" w:rsidRPr="00B36A32">
        <w:rPr>
          <w:color w:val="595959" w:themeColor="text1" w:themeTint="A6"/>
          <w:lang w:val="en-GB"/>
        </w:rPr>
        <w:t xml:space="preserve">the majority of </w:t>
      </w:r>
      <w:r w:rsidR="003E6E74" w:rsidRPr="00B36A32">
        <w:rPr>
          <w:color w:val="595959" w:themeColor="text1" w:themeTint="A6"/>
          <w:lang w:val="en-GB"/>
        </w:rPr>
        <w:t xml:space="preserve">Europe is lagging </w:t>
      </w:r>
      <w:r w:rsidR="00D60AC8" w:rsidRPr="00B36A32">
        <w:rPr>
          <w:color w:val="595959" w:themeColor="text1" w:themeTint="A6"/>
          <w:lang w:val="en-GB"/>
        </w:rPr>
        <w:t>behind</w:t>
      </w:r>
      <w:r w:rsidR="003E6E74" w:rsidRPr="00B36A32">
        <w:rPr>
          <w:color w:val="595959" w:themeColor="text1" w:themeTint="A6"/>
          <w:lang w:val="en-GB"/>
        </w:rPr>
        <w:t xml:space="preserve"> globally: Germany, Italy, and Belgium, among others, a</w:t>
      </w:r>
      <w:r w:rsidRPr="00B36A32">
        <w:rPr>
          <w:color w:val="595959" w:themeColor="text1" w:themeTint="A6"/>
          <w:lang w:val="en-GB"/>
        </w:rPr>
        <w:t>re</w:t>
      </w:r>
      <w:r w:rsidR="003E6E74" w:rsidRPr="00B36A32">
        <w:rPr>
          <w:color w:val="595959" w:themeColor="text1" w:themeTint="A6"/>
          <w:lang w:val="en-GB"/>
        </w:rPr>
        <w:t xml:space="preserve"> still </w:t>
      </w:r>
      <w:r w:rsidR="003E6E74" w:rsidRPr="00B36A32">
        <w:rPr>
          <w:color w:val="595959" w:themeColor="text1" w:themeTint="A6"/>
          <w:u w:val="single"/>
          <w:lang w:val="en-GB"/>
        </w:rPr>
        <w:t xml:space="preserve">caught in the </w:t>
      </w:r>
      <w:r w:rsidR="00D60AC8" w:rsidRPr="00B36A32">
        <w:rPr>
          <w:color w:val="595959" w:themeColor="text1" w:themeTint="A6"/>
          <w:u w:val="single"/>
          <w:lang w:val="en-GB"/>
        </w:rPr>
        <w:t xml:space="preserve">decline </w:t>
      </w:r>
      <w:r w:rsidR="003E6E74" w:rsidRPr="00B36A32">
        <w:rPr>
          <w:color w:val="595959" w:themeColor="text1" w:themeTint="A6"/>
          <w:u w:val="single"/>
          <w:lang w:val="en-GB"/>
        </w:rPr>
        <w:t>phases of the industrial business cycle</w:t>
      </w:r>
      <w:r w:rsidR="003E6E74" w:rsidRPr="00B36A32">
        <w:rPr>
          <w:color w:val="595959" w:themeColor="text1" w:themeTint="A6"/>
          <w:lang w:val="en-GB"/>
        </w:rPr>
        <w:t xml:space="preserve"> while others, most prominently the UK, South Korea, and the US are </w:t>
      </w:r>
      <w:r w:rsidRPr="00B36A32">
        <w:rPr>
          <w:color w:val="595959" w:themeColor="text1" w:themeTint="A6"/>
          <w:lang w:val="en-GB"/>
        </w:rPr>
        <w:t>set to</w:t>
      </w:r>
      <w:r w:rsidR="003E6E74" w:rsidRPr="00B36A32">
        <w:rPr>
          <w:color w:val="595959" w:themeColor="text1" w:themeTint="A6"/>
          <w:lang w:val="en-GB"/>
        </w:rPr>
        <w:t xml:space="preserve"> experienc</w:t>
      </w:r>
      <w:r w:rsidRPr="00B36A32">
        <w:rPr>
          <w:color w:val="595959" w:themeColor="text1" w:themeTint="A6"/>
          <w:lang w:val="en-GB"/>
        </w:rPr>
        <w:t>e</w:t>
      </w:r>
      <w:r w:rsidR="003E6E74" w:rsidRPr="00B36A32">
        <w:rPr>
          <w:color w:val="595959" w:themeColor="text1" w:themeTint="A6"/>
          <w:lang w:val="en-GB"/>
        </w:rPr>
        <w:t xml:space="preserve"> an upturn. The BCT suggests that industrial production in many developed economies has </w:t>
      </w:r>
      <w:r w:rsidR="006969A7" w:rsidRPr="00B36A32">
        <w:rPr>
          <w:color w:val="595959" w:themeColor="text1" w:themeTint="A6"/>
          <w:lang w:val="en-GB"/>
        </w:rPr>
        <w:t>reached its lowest point</w:t>
      </w:r>
      <w:r w:rsidR="003E6E74" w:rsidRPr="00B36A32">
        <w:rPr>
          <w:color w:val="595959" w:themeColor="text1" w:themeTint="A6"/>
          <w:lang w:val="en-GB"/>
        </w:rPr>
        <w:t xml:space="preserve"> and is now poised to enter a period of growth, with nations such as France and Sweden leading the pack</w:t>
      </w:r>
      <w:r w:rsidR="002E6D5A" w:rsidRPr="00B36A32">
        <w:rPr>
          <w:color w:val="595959" w:themeColor="text1" w:themeTint="A6"/>
          <w:lang w:val="en-GB"/>
        </w:rPr>
        <w:t xml:space="preserve"> </w:t>
      </w:r>
      <w:r w:rsidR="003E6E74" w:rsidRPr="00B36A32">
        <w:rPr>
          <w:color w:val="595959" w:themeColor="text1" w:themeTint="A6"/>
          <w:lang w:val="en-GB"/>
        </w:rPr>
        <w:t>(source: Oxford Economics Monthly Industry Briefing/Global Industry-May 2024).</w:t>
      </w:r>
    </w:p>
    <w:p w14:paraId="648492E2" w14:textId="77777777" w:rsidR="003E6E74" w:rsidRPr="00B36A32" w:rsidRDefault="003E6E74" w:rsidP="00050032">
      <w:pPr>
        <w:pStyle w:val="Default"/>
        <w:ind w:left="720"/>
        <w:rPr>
          <w:b/>
          <w:bCs/>
          <w:color w:val="595959" w:themeColor="text1" w:themeTint="A6"/>
          <w:lang w:val="en-GB"/>
        </w:rPr>
      </w:pPr>
    </w:p>
    <w:p w14:paraId="2B11F536" w14:textId="019EA0E5" w:rsidR="005601A0" w:rsidRPr="00B36A32" w:rsidRDefault="005601A0" w:rsidP="00781C17">
      <w:pPr>
        <w:pStyle w:val="Default"/>
        <w:numPr>
          <w:ilvl w:val="0"/>
          <w:numId w:val="7"/>
        </w:numPr>
        <w:rPr>
          <w:b/>
          <w:bCs/>
          <w:color w:val="595959" w:themeColor="text1" w:themeTint="A6"/>
          <w:lang w:val="en-GB"/>
        </w:rPr>
      </w:pPr>
      <w:r w:rsidRPr="00B36A32">
        <w:rPr>
          <w:b/>
          <w:bCs/>
          <w:color w:val="595959" w:themeColor="text1" w:themeTint="A6"/>
          <w:lang w:val="en-GB"/>
        </w:rPr>
        <w:t>The current level of overall order books show</w:t>
      </w:r>
      <w:r w:rsidR="008E1649" w:rsidRPr="00B36A32">
        <w:rPr>
          <w:b/>
          <w:bCs/>
          <w:color w:val="595959" w:themeColor="text1" w:themeTint="A6"/>
          <w:lang w:val="en-GB"/>
        </w:rPr>
        <w:t>s</w:t>
      </w:r>
      <w:r w:rsidRPr="00B36A32">
        <w:rPr>
          <w:b/>
          <w:bCs/>
          <w:color w:val="595959" w:themeColor="text1" w:themeTint="A6"/>
          <w:lang w:val="en-GB"/>
        </w:rPr>
        <w:t xml:space="preserve"> a </w:t>
      </w:r>
      <w:r w:rsidR="00A7076D" w:rsidRPr="00B36A32">
        <w:rPr>
          <w:b/>
          <w:bCs/>
          <w:color w:val="595959" w:themeColor="text1" w:themeTint="A6"/>
          <w:lang w:val="en-GB"/>
        </w:rPr>
        <w:t>slight</w:t>
      </w:r>
      <w:r w:rsidRPr="00B36A32">
        <w:rPr>
          <w:b/>
          <w:bCs/>
          <w:color w:val="595959" w:themeColor="text1" w:themeTint="A6"/>
          <w:lang w:val="en-GB"/>
        </w:rPr>
        <w:t xml:space="preserve"> improvement</w:t>
      </w:r>
    </w:p>
    <w:p w14:paraId="654CAA2E" w14:textId="7E96BE60" w:rsidR="001317D0" w:rsidRPr="00B36A32" w:rsidRDefault="00624B8A" w:rsidP="00424600">
      <w:pPr>
        <w:pStyle w:val="Default"/>
        <w:ind w:left="360"/>
        <w:jc w:val="both"/>
        <w:rPr>
          <w:color w:val="595959" w:themeColor="text1" w:themeTint="A6"/>
          <w:lang w:val="en-GB"/>
        </w:rPr>
      </w:pPr>
      <w:r w:rsidRPr="00B36A32">
        <w:rPr>
          <w:color w:val="595959" w:themeColor="text1" w:themeTint="A6"/>
          <w:lang w:val="en-GB"/>
        </w:rPr>
        <w:t xml:space="preserve">The managers’ opinion on the current level of overall order books </w:t>
      </w:r>
      <w:r w:rsidR="00374499" w:rsidRPr="00B36A32">
        <w:rPr>
          <w:color w:val="595959" w:themeColor="text1" w:themeTint="A6"/>
          <w:lang w:val="en-GB"/>
        </w:rPr>
        <w:t>show</w:t>
      </w:r>
      <w:r w:rsidR="00252248" w:rsidRPr="00B36A32">
        <w:rPr>
          <w:color w:val="595959" w:themeColor="text1" w:themeTint="A6"/>
          <w:lang w:val="en-GB"/>
        </w:rPr>
        <w:t>s</w:t>
      </w:r>
      <w:r w:rsidR="00374499" w:rsidRPr="00B36A32">
        <w:rPr>
          <w:color w:val="595959" w:themeColor="text1" w:themeTint="A6"/>
          <w:lang w:val="en-GB"/>
        </w:rPr>
        <w:t xml:space="preserve"> a s</w:t>
      </w:r>
      <w:r w:rsidR="00A7076D" w:rsidRPr="00B36A32">
        <w:rPr>
          <w:color w:val="595959" w:themeColor="text1" w:themeTint="A6"/>
          <w:lang w:val="en-GB"/>
        </w:rPr>
        <w:t>light</w:t>
      </w:r>
      <w:r w:rsidR="00374499" w:rsidRPr="00B36A32">
        <w:rPr>
          <w:color w:val="595959" w:themeColor="text1" w:themeTint="A6"/>
          <w:lang w:val="en-GB"/>
        </w:rPr>
        <w:t xml:space="preserve"> </w:t>
      </w:r>
      <w:r w:rsidR="00A2286A" w:rsidRPr="00B36A32">
        <w:rPr>
          <w:color w:val="595959" w:themeColor="text1" w:themeTint="A6"/>
          <w:lang w:val="en-GB"/>
        </w:rPr>
        <w:t>improvement in June 2024 compared to May</w:t>
      </w:r>
      <w:r w:rsidR="00751EE9">
        <w:rPr>
          <w:color w:val="595959" w:themeColor="text1" w:themeTint="A6"/>
          <w:lang w:val="en-GB"/>
        </w:rPr>
        <w:t xml:space="preserve"> </w:t>
      </w:r>
      <w:r w:rsidR="00A2286A" w:rsidRPr="00B36A32">
        <w:rPr>
          <w:color w:val="595959" w:themeColor="text1" w:themeTint="A6"/>
          <w:lang w:val="en-GB"/>
        </w:rPr>
        <w:t>2024</w:t>
      </w:r>
      <w:r w:rsidR="007C6885" w:rsidRPr="00B36A32">
        <w:rPr>
          <w:color w:val="595959" w:themeColor="text1" w:themeTint="A6"/>
          <w:lang w:val="en-GB"/>
        </w:rPr>
        <w:t xml:space="preserve">, but still </w:t>
      </w:r>
      <w:r w:rsidRPr="00B36A32">
        <w:rPr>
          <w:color w:val="595959" w:themeColor="text1" w:themeTint="A6"/>
          <w:lang w:val="en-GB"/>
        </w:rPr>
        <w:t>reflect</w:t>
      </w:r>
      <w:r w:rsidR="00923211" w:rsidRPr="00B36A32">
        <w:rPr>
          <w:color w:val="595959" w:themeColor="text1" w:themeTint="A6"/>
          <w:lang w:val="en-GB"/>
        </w:rPr>
        <w:t>s</w:t>
      </w:r>
      <w:r w:rsidRPr="00B36A32">
        <w:rPr>
          <w:color w:val="595959" w:themeColor="text1" w:themeTint="A6"/>
          <w:lang w:val="en-GB"/>
        </w:rPr>
        <w:t xml:space="preserve"> the lack of demand </w:t>
      </w:r>
      <w:r w:rsidR="00671BD3" w:rsidRPr="00B36A32">
        <w:rPr>
          <w:color w:val="595959" w:themeColor="text1" w:themeTint="A6"/>
          <w:lang w:val="en-GB"/>
        </w:rPr>
        <w:t xml:space="preserve">for the chemical industry. </w:t>
      </w:r>
      <w:r w:rsidR="008F20D4" w:rsidRPr="00B36A32">
        <w:rPr>
          <w:color w:val="595959" w:themeColor="text1" w:themeTint="A6"/>
          <w:lang w:val="en-GB"/>
        </w:rPr>
        <w:t>As expected, t</w:t>
      </w:r>
      <w:r w:rsidR="007F1C86" w:rsidRPr="00B36A32">
        <w:rPr>
          <w:color w:val="595959" w:themeColor="text1" w:themeTint="A6"/>
          <w:lang w:val="en-GB"/>
        </w:rPr>
        <w:t>he ongoing destocking trend is coming to the end</w:t>
      </w:r>
      <w:r w:rsidR="00702F0E" w:rsidRPr="00B36A32">
        <w:rPr>
          <w:color w:val="595959" w:themeColor="text1" w:themeTint="A6"/>
          <w:lang w:val="en-GB"/>
        </w:rPr>
        <w:t>.</w:t>
      </w:r>
      <w:r w:rsidR="00D061FE" w:rsidRPr="00B36A32">
        <w:rPr>
          <w:color w:val="595959" w:themeColor="text1" w:themeTint="A6"/>
          <w:lang w:val="en-GB"/>
        </w:rPr>
        <w:t xml:space="preserve"> We see in </w:t>
      </w:r>
      <w:r w:rsidR="00014665" w:rsidRPr="00B36A32">
        <w:rPr>
          <w:color w:val="595959" w:themeColor="text1" w:themeTint="A6"/>
          <w:lang w:val="en-GB"/>
        </w:rPr>
        <w:t>June</w:t>
      </w:r>
      <w:r w:rsidR="00D061FE" w:rsidRPr="00B36A32">
        <w:rPr>
          <w:color w:val="595959" w:themeColor="text1" w:themeTint="A6"/>
          <w:lang w:val="en-GB"/>
        </w:rPr>
        <w:t xml:space="preserve"> 2024 the </w:t>
      </w:r>
      <w:r w:rsidR="00014665" w:rsidRPr="00B36A32">
        <w:rPr>
          <w:color w:val="595959" w:themeColor="text1" w:themeTint="A6"/>
          <w:lang w:val="en-GB"/>
        </w:rPr>
        <w:t>third</w:t>
      </w:r>
      <w:r w:rsidR="00D061FE" w:rsidRPr="00B36A32">
        <w:rPr>
          <w:color w:val="595959" w:themeColor="text1" w:themeTint="A6"/>
          <w:lang w:val="en-GB"/>
        </w:rPr>
        <w:t xml:space="preserve"> upturn in the stock level after six </w:t>
      </w:r>
      <w:r w:rsidR="00252248" w:rsidRPr="00B36A32">
        <w:rPr>
          <w:color w:val="595959" w:themeColor="text1" w:themeTint="A6"/>
          <w:lang w:val="en-GB"/>
        </w:rPr>
        <w:t xml:space="preserve">months of </w:t>
      </w:r>
      <w:r w:rsidR="00D061FE" w:rsidRPr="00B36A32">
        <w:rPr>
          <w:color w:val="595959" w:themeColor="text1" w:themeTint="A6"/>
          <w:lang w:val="en-GB"/>
        </w:rPr>
        <w:t>decline.</w:t>
      </w:r>
      <w:r w:rsidR="00EB2790" w:rsidRPr="00B36A32">
        <w:rPr>
          <w:color w:val="595959" w:themeColor="text1" w:themeTint="A6"/>
          <w:lang w:val="en-GB"/>
        </w:rPr>
        <w:t xml:space="preserve"> </w:t>
      </w:r>
      <w:r w:rsidR="00B553FE" w:rsidRPr="00B36A32">
        <w:rPr>
          <w:color w:val="595959" w:themeColor="text1" w:themeTint="A6"/>
          <w:lang w:val="en-GB"/>
        </w:rPr>
        <w:t>Data on m</w:t>
      </w:r>
      <w:r w:rsidR="00EF2013" w:rsidRPr="00B36A32">
        <w:rPr>
          <w:color w:val="595959" w:themeColor="text1" w:themeTint="A6"/>
          <w:lang w:val="en-GB"/>
        </w:rPr>
        <w:t xml:space="preserve">anagers’ production expectations </w:t>
      </w:r>
      <w:r w:rsidR="00A647A2" w:rsidRPr="00B36A32">
        <w:rPr>
          <w:color w:val="595959" w:themeColor="text1" w:themeTint="A6"/>
          <w:lang w:val="en-GB"/>
        </w:rPr>
        <w:t xml:space="preserve">continued to show </w:t>
      </w:r>
      <w:r w:rsidR="00020E89" w:rsidRPr="00B36A32">
        <w:rPr>
          <w:color w:val="595959" w:themeColor="text1" w:themeTint="A6"/>
          <w:lang w:val="en-GB"/>
        </w:rPr>
        <w:t xml:space="preserve">a decline, </w:t>
      </w:r>
      <w:r w:rsidR="008776E5" w:rsidRPr="00B36A32">
        <w:rPr>
          <w:color w:val="595959" w:themeColor="text1" w:themeTint="A6"/>
          <w:lang w:val="en-GB"/>
        </w:rPr>
        <w:t xml:space="preserve">but </w:t>
      </w:r>
      <w:r w:rsidR="00252248" w:rsidRPr="00B36A32">
        <w:rPr>
          <w:color w:val="595959" w:themeColor="text1" w:themeTint="A6"/>
          <w:lang w:val="en-GB"/>
        </w:rPr>
        <w:t xml:space="preserve">is </w:t>
      </w:r>
      <w:r w:rsidR="008776E5" w:rsidRPr="00B36A32">
        <w:rPr>
          <w:color w:val="595959" w:themeColor="text1" w:themeTint="A6"/>
          <w:lang w:val="en-GB"/>
        </w:rPr>
        <w:t xml:space="preserve">still </w:t>
      </w:r>
      <w:r w:rsidR="00252248" w:rsidRPr="00B36A32">
        <w:rPr>
          <w:color w:val="595959" w:themeColor="text1" w:themeTint="A6"/>
          <w:lang w:val="en-GB"/>
        </w:rPr>
        <w:t>in positive digits</w:t>
      </w:r>
      <w:r w:rsidR="001317D0" w:rsidRPr="00B36A32">
        <w:rPr>
          <w:color w:val="595959" w:themeColor="text1" w:themeTint="A6"/>
          <w:lang w:val="en-GB"/>
        </w:rPr>
        <w:t xml:space="preserve">. According to the latest EU27 business and consumer survey, </w:t>
      </w:r>
      <w:r w:rsidR="00923211" w:rsidRPr="00B36A32">
        <w:rPr>
          <w:color w:val="595959" w:themeColor="text1" w:themeTint="A6"/>
          <w:lang w:val="en-GB"/>
        </w:rPr>
        <w:t xml:space="preserve">the </w:t>
      </w:r>
      <w:r w:rsidR="001317D0" w:rsidRPr="00B36A32">
        <w:rPr>
          <w:color w:val="595959" w:themeColor="text1" w:themeTint="A6"/>
          <w:lang w:val="en-GB"/>
        </w:rPr>
        <w:t xml:space="preserve">uncertainty </w:t>
      </w:r>
      <w:r w:rsidR="00252248" w:rsidRPr="00B36A32">
        <w:rPr>
          <w:color w:val="595959" w:themeColor="text1" w:themeTint="A6"/>
          <w:lang w:val="en-GB"/>
        </w:rPr>
        <w:t>i</w:t>
      </w:r>
      <w:r w:rsidR="001317D0" w:rsidRPr="00B36A32">
        <w:rPr>
          <w:color w:val="595959" w:themeColor="text1" w:themeTint="A6"/>
          <w:lang w:val="en-GB"/>
        </w:rPr>
        <w:t>ndicator declined for the fifth month in a row. Consumers’ uncertainty about their future financial situation dropped. Managers’ uncertainty about their future business situation decreased in retail trade and services, while it remained stable in industry and construction. To sum up, the EU27 chemicals business environment shows slight improvement on the demand side</w:t>
      </w:r>
      <w:r w:rsidR="00675CDB" w:rsidRPr="00B36A32">
        <w:rPr>
          <w:color w:val="595959" w:themeColor="text1" w:themeTint="A6"/>
          <w:lang w:val="en-GB"/>
        </w:rPr>
        <w:t xml:space="preserve">. </w:t>
      </w:r>
      <w:r w:rsidR="001317D0" w:rsidRPr="00DE60E4">
        <w:rPr>
          <w:color w:val="595959" w:themeColor="text1" w:themeTint="A6"/>
          <w:u w:val="single"/>
          <w:lang w:val="en-GB"/>
        </w:rPr>
        <w:t>We are still waiting for a solid sig</w:t>
      </w:r>
      <w:r w:rsidR="00252248" w:rsidRPr="00DE60E4">
        <w:rPr>
          <w:color w:val="595959" w:themeColor="text1" w:themeTint="A6"/>
          <w:u w:val="single"/>
          <w:lang w:val="en-GB"/>
        </w:rPr>
        <w:t>n</w:t>
      </w:r>
      <w:r w:rsidR="001317D0" w:rsidRPr="00DE60E4">
        <w:rPr>
          <w:color w:val="595959" w:themeColor="text1" w:themeTint="A6"/>
          <w:u w:val="single"/>
          <w:lang w:val="en-GB"/>
        </w:rPr>
        <w:t xml:space="preserve"> of sustained recovery.</w:t>
      </w:r>
    </w:p>
    <w:p w14:paraId="40011318" w14:textId="77777777" w:rsidR="008F20D4" w:rsidRPr="00B36A32" w:rsidRDefault="008F20D4" w:rsidP="008F20D4">
      <w:pPr>
        <w:pStyle w:val="Default"/>
        <w:ind w:left="360"/>
        <w:jc w:val="both"/>
        <w:rPr>
          <w:color w:val="595959" w:themeColor="text1" w:themeTint="A6"/>
          <w:lang w:val="en-GB"/>
        </w:rPr>
      </w:pPr>
    </w:p>
    <w:p w14:paraId="5FE42718" w14:textId="2665ECD2" w:rsidR="00781C17" w:rsidRPr="00B36A32" w:rsidRDefault="002E2B73" w:rsidP="00781C17">
      <w:pPr>
        <w:pStyle w:val="Default"/>
        <w:ind w:left="360"/>
        <w:jc w:val="both"/>
        <w:rPr>
          <w:color w:val="595959" w:themeColor="text1" w:themeTint="A6"/>
          <w:lang w:val="en-GB"/>
        </w:rPr>
      </w:pPr>
      <w:r w:rsidRPr="00B36A32">
        <w:rPr>
          <w:noProof/>
          <w:lang w:val="en-GB"/>
        </w:rPr>
        <w:drawing>
          <wp:inline distT="0" distB="0" distL="0" distR="0" wp14:anchorId="2F3AF76D" wp14:editId="198E76B1">
            <wp:extent cx="6475730" cy="1979295"/>
            <wp:effectExtent l="0" t="0" r="1270" b="1905"/>
            <wp:docPr id="736325064"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25064" name="Picture 1" descr="A graph of different colored lines&#10;&#10;Description automatically generated"/>
                    <pic:cNvPicPr/>
                  </pic:nvPicPr>
                  <pic:blipFill>
                    <a:blip r:embed="rId16"/>
                    <a:stretch>
                      <a:fillRect/>
                    </a:stretch>
                  </pic:blipFill>
                  <pic:spPr>
                    <a:xfrm>
                      <a:off x="0" y="0"/>
                      <a:ext cx="6475730" cy="1979295"/>
                    </a:xfrm>
                    <a:prstGeom prst="rect">
                      <a:avLst/>
                    </a:prstGeom>
                  </pic:spPr>
                </pic:pic>
              </a:graphicData>
            </a:graphic>
          </wp:inline>
        </w:drawing>
      </w:r>
    </w:p>
    <w:p w14:paraId="4EBCA26D" w14:textId="77777777" w:rsidR="00781C17" w:rsidRPr="00B36A32" w:rsidRDefault="00781C17" w:rsidP="00781C17">
      <w:pPr>
        <w:pStyle w:val="Default"/>
        <w:ind w:left="360"/>
        <w:jc w:val="both"/>
        <w:rPr>
          <w:color w:val="595959" w:themeColor="text1" w:themeTint="A6"/>
          <w:sz w:val="20"/>
          <w:szCs w:val="20"/>
          <w:lang w:val="en-GB"/>
        </w:rPr>
      </w:pPr>
      <w:r w:rsidRPr="00B36A32">
        <w:rPr>
          <w:color w:val="595959" w:themeColor="text1" w:themeTint="A6"/>
          <w:sz w:val="20"/>
          <w:szCs w:val="20"/>
          <w:lang w:val="en-GB"/>
        </w:rPr>
        <w:t>Source: EU27 commission business and consumer survey and Cefic analysis (2024)</w:t>
      </w:r>
    </w:p>
    <w:p w14:paraId="0B969B47" w14:textId="77777777" w:rsidR="009E1DB9" w:rsidRPr="00B36A32" w:rsidRDefault="009E1DB9" w:rsidP="009E1DB9">
      <w:pPr>
        <w:pStyle w:val="Default"/>
        <w:ind w:left="720"/>
        <w:rPr>
          <w:color w:val="595959" w:themeColor="text1" w:themeTint="A6"/>
          <w:lang w:val="en-GB"/>
        </w:rPr>
      </w:pPr>
    </w:p>
    <w:p w14:paraId="733F7809" w14:textId="77777777" w:rsidR="00A3338F" w:rsidRPr="00B36A32" w:rsidRDefault="00A3338F" w:rsidP="009E1DB9">
      <w:pPr>
        <w:pStyle w:val="Default"/>
        <w:ind w:left="720"/>
        <w:rPr>
          <w:color w:val="595959" w:themeColor="text1" w:themeTint="A6"/>
          <w:lang w:val="en-GB"/>
        </w:rPr>
      </w:pPr>
    </w:p>
    <w:p w14:paraId="10220991" w14:textId="77777777" w:rsidR="00A3338F" w:rsidRPr="00B36A32" w:rsidRDefault="00A3338F" w:rsidP="009E1DB9">
      <w:pPr>
        <w:pStyle w:val="Default"/>
        <w:ind w:left="720"/>
        <w:rPr>
          <w:color w:val="595959" w:themeColor="text1" w:themeTint="A6"/>
          <w:lang w:val="en-GB"/>
        </w:rPr>
      </w:pPr>
    </w:p>
    <w:p w14:paraId="0DEB3892" w14:textId="5C21B92C" w:rsidR="00BB3F4B" w:rsidRPr="00B36A32" w:rsidRDefault="00BB3F4B" w:rsidP="00BB3F4B">
      <w:pPr>
        <w:pStyle w:val="Default"/>
        <w:numPr>
          <w:ilvl w:val="0"/>
          <w:numId w:val="7"/>
        </w:numPr>
        <w:rPr>
          <w:b/>
          <w:bCs/>
          <w:color w:val="595959" w:themeColor="text1" w:themeTint="A6"/>
          <w:lang w:val="en-GB"/>
        </w:rPr>
      </w:pPr>
      <w:r w:rsidRPr="00B36A32">
        <w:rPr>
          <w:b/>
          <w:bCs/>
          <w:color w:val="595959" w:themeColor="text1" w:themeTint="A6"/>
          <w:lang w:val="en-GB"/>
        </w:rPr>
        <w:lastRenderedPageBreak/>
        <w:t>EU27 chemicals production on the road to recovery in 2024</w:t>
      </w:r>
    </w:p>
    <w:p w14:paraId="3CFE47DE" w14:textId="617D6F20" w:rsidR="00841F5A" w:rsidRPr="00B36A32" w:rsidRDefault="00F761F3" w:rsidP="001A05CF">
      <w:pPr>
        <w:ind w:left="360"/>
        <w:jc w:val="both"/>
        <w:rPr>
          <w:rStyle w:val="eop"/>
          <w:rFonts w:ascii="Calibri" w:hAnsi="Calibri" w:cs="Calibri"/>
          <w:color w:val="595959" w:themeColor="text1" w:themeTint="A6"/>
        </w:rPr>
      </w:pPr>
      <w:r w:rsidRPr="00B36A32">
        <w:rPr>
          <w:rStyle w:val="normaltextrun"/>
          <w:rFonts w:ascii="Calibri" w:hAnsi="Calibri" w:cs="Calibri"/>
          <w:color w:val="595959" w:themeColor="text1" w:themeTint="A6"/>
        </w:rPr>
        <w:t>Output of the EU27 chemical sector increased for the third consecutive quarter since Q3-2023.</w:t>
      </w:r>
      <w:r w:rsidR="00BB512B" w:rsidRPr="00B36A32">
        <w:rPr>
          <w:rStyle w:val="normaltextrun"/>
          <w:rFonts w:ascii="Calibri" w:hAnsi="Calibri" w:cs="Calibri"/>
          <w:color w:val="595959" w:themeColor="text1" w:themeTint="A6"/>
        </w:rPr>
        <w:t xml:space="preserve"> </w:t>
      </w:r>
      <w:r w:rsidR="00A9295C" w:rsidRPr="00B36A32">
        <w:rPr>
          <w:rStyle w:val="normaltextrun"/>
          <w:rFonts w:ascii="Calibri" w:hAnsi="Calibri" w:cs="Calibri"/>
          <w:color w:val="595959" w:themeColor="text1" w:themeTint="A6"/>
        </w:rPr>
        <w:t>Production in Q3-2023 was 1.2% above Q2-2023 levels.</w:t>
      </w:r>
      <w:r w:rsidR="004F297A" w:rsidRPr="00B36A32">
        <w:rPr>
          <w:rStyle w:val="normaltextrun"/>
          <w:rFonts w:ascii="Calibri" w:hAnsi="Calibri" w:cs="Calibri"/>
          <w:color w:val="595959" w:themeColor="text1" w:themeTint="A6"/>
        </w:rPr>
        <w:t xml:space="preserve"> The end of 2023 was relatively flat compared to Q3-2023. </w:t>
      </w:r>
      <w:r w:rsidR="00240997" w:rsidRPr="00B36A32">
        <w:rPr>
          <w:rStyle w:val="normaltextrun"/>
          <w:rFonts w:ascii="Calibri" w:hAnsi="Calibri" w:cs="Calibri"/>
          <w:color w:val="595959" w:themeColor="text1" w:themeTint="A6"/>
        </w:rPr>
        <w:t>Output in</w:t>
      </w:r>
      <w:r w:rsidR="004F297A" w:rsidRPr="00B36A32">
        <w:rPr>
          <w:rStyle w:val="normaltextrun"/>
          <w:rFonts w:ascii="Calibri" w:hAnsi="Calibri" w:cs="Calibri"/>
          <w:color w:val="595959" w:themeColor="text1" w:themeTint="A6"/>
        </w:rPr>
        <w:t xml:space="preserve"> Q1-2024 was 1.8% higher than in Q4-2023, and 2.4% above Q1-2023 levels. </w:t>
      </w:r>
      <w:r w:rsidR="006072A5" w:rsidRPr="00B36A32">
        <w:rPr>
          <w:rStyle w:val="normaltextrun"/>
          <w:rFonts w:ascii="Calibri" w:hAnsi="Calibri" w:cs="Calibri"/>
          <w:color w:val="595959" w:themeColor="text1" w:themeTint="A6"/>
        </w:rPr>
        <w:t>T</w:t>
      </w:r>
      <w:r w:rsidR="004F297A" w:rsidRPr="00B36A32">
        <w:rPr>
          <w:rStyle w:val="normaltextrun"/>
          <w:rFonts w:ascii="Calibri" w:hAnsi="Calibri" w:cs="Calibri"/>
          <w:color w:val="595959" w:themeColor="text1" w:themeTint="A6"/>
        </w:rPr>
        <w:t xml:space="preserve">he EU27 chemical industry </w:t>
      </w:r>
      <w:r w:rsidR="00442D1B" w:rsidRPr="00B36A32">
        <w:rPr>
          <w:rStyle w:val="normaltextrun"/>
          <w:rFonts w:ascii="Calibri" w:hAnsi="Calibri" w:cs="Calibri"/>
          <w:color w:val="595959" w:themeColor="text1" w:themeTint="A6"/>
        </w:rPr>
        <w:t>seems to have</w:t>
      </w:r>
      <w:r w:rsidR="00FE75CC" w:rsidRPr="00B36A32">
        <w:rPr>
          <w:rStyle w:val="normaltextrun"/>
          <w:rFonts w:ascii="Calibri" w:hAnsi="Calibri" w:cs="Calibri"/>
          <w:color w:val="595959" w:themeColor="text1" w:themeTint="A6"/>
        </w:rPr>
        <w:t xml:space="preserve"> </w:t>
      </w:r>
      <w:r w:rsidR="00240997" w:rsidRPr="00B36A32">
        <w:rPr>
          <w:rStyle w:val="normaltextrun"/>
          <w:rFonts w:ascii="Calibri" w:hAnsi="Calibri" w:cs="Calibri"/>
          <w:color w:val="595959" w:themeColor="text1" w:themeTint="A6"/>
        </w:rPr>
        <w:t>reached its ultimate low</w:t>
      </w:r>
      <w:r w:rsidR="00887864">
        <w:rPr>
          <w:rStyle w:val="normaltextrun"/>
          <w:rFonts w:ascii="Calibri" w:hAnsi="Calibri" w:cs="Calibri"/>
          <w:color w:val="595959" w:themeColor="text1" w:themeTint="A6"/>
        </w:rPr>
        <w:t xml:space="preserve">. </w:t>
      </w:r>
      <w:r w:rsidR="0045492F" w:rsidRPr="00B36A32">
        <w:rPr>
          <w:rStyle w:val="normaltextrun"/>
          <w:rFonts w:ascii="Calibri" w:hAnsi="Calibri" w:cs="Calibri"/>
          <w:color w:val="595959" w:themeColor="text1" w:themeTint="A6"/>
        </w:rPr>
        <w:t xml:space="preserve">However, </w:t>
      </w:r>
      <w:r w:rsidR="00240997" w:rsidRPr="00B36A32">
        <w:rPr>
          <w:rStyle w:val="normaltextrun"/>
          <w:rFonts w:ascii="Calibri" w:hAnsi="Calibri" w:cs="Calibri"/>
          <w:color w:val="595959" w:themeColor="text1" w:themeTint="A6"/>
        </w:rPr>
        <w:t xml:space="preserve">given the lack in demand growth, </w:t>
      </w:r>
      <w:r w:rsidR="0045492F" w:rsidRPr="00B36A32">
        <w:rPr>
          <w:rStyle w:val="normaltextrun"/>
          <w:rFonts w:ascii="Calibri" w:hAnsi="Calibri" w:cs="Calibri"/>
          <w:color w:val="595959" w:themeColor="text1" w:themeTint="A6"/>
        </w:rPr>
        <w:t xml:space="preserve">the European chemical industry production volumes are still not </w:t>
      </w:r>
      <w:r w:rsidR="00240997" w:rsidRPr="00B36A32">
        <w:rPr>
          <w:rStyle w:val="normaltextrun"/>
          <w:rFonts w:ascii="Calibri" w:hAnsi="Calibri" w:cs="Calibri"/>
          <w:color w:val="595959" w:themeColor="text1" w:themeTint="A6"/>
        </w:rPr>
        <w:t xml:space="preserve">completely </w:t>
      </w:r>
      <w:r w:rsidR="0045492F" w:rsidRPr="00B36A32">
        <w:rPr>
          <w:rStyle w:val="normaltextrun"/>
          <w:rFonts w:ascii="Calibri" w:hAnsi="Calibri" w:cs="Calibri"/>
          <w:color w:val="595959" w:themeColor="text1" w:themeTint="A6"/>
        </w:rPr>
        <w:t>recovering</w:t>
      </w:r>
      <w:r w:rsidR="0075204E" w:rsidRPr="00B36A32">
        <w:rPr>
          <w:rStyle w:val="normaltextrun"/>
          <w:rFonts w:ascii="Calibri" w:hAnsi="Calibri" w:cs="Calibri"/>
          <w:color w:val="595959" w:themeColor="text1" w:themeTint="A6"/>
        </w:rPr>
        <w:t xml:space="preserve">. </w:t>
      </w:r>
    </w:p>
    <w:p w14:paraId="16E6A044" w14:textId="77777777" w:rsidR="00BB3F4B" w:rsidRPr="00B36A32" w:rsidRDefault="00BB3F4B" w:rsidP="00BB3F4B">
      <w:pPr>
        <w:pStyle w:val="Default"/>
        <w:ind w:left="720"/>
        <w:rPr>
          <w:b/>
          <w:bCs/>
          <w:color w:val="595959" w:themeColor="text1" w:themeTint="A6"/>
          <w:lang w:val="en-GB"/>
        </w:rPr>
      </w:pPr>
    </w:p>
    <w:p w14:paraId="7AE2A2AD" w14:textId="189A81CF" w:rsidR="00BB3F4B" w:rsidRPr="00B36A32" w:rsidRDefault="008D12E3" w:rsidP="00A67F67">
      <w:pPr>
        <w:pStyle w:val="Default"/>
        <w:ind w:left="360"/>
        <w:rPr>
          <w:b/>
          <w:bCs/>
          <w:color w:val="595959" w:themeColor="text1" w:themeTint="A6"/>
          <w:lang w:val="en-GB"/>
        </w:rPr>
      </w:pPr>
      <w:r w:rsidRPr="00B36A32">
        <w:rPr>
          <w:noProof/>
          <w:lang w:val="en-GB"/>
        </w:rPr>
        <w:drawing>
          <wp:inline distT="0" distB="0" distL="0" distR="0" wp14:anchorId="7A7299DE" wp14:editId="7D4C8D7C">
            <wp:extent cx="5937738" cy="2854167"/>
            <wp:effectExtent l="0" t="0" r="6350" b="3810"/>
            <wp:docPr id="57022339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23393" name="Picture 1" descr="A screenshot of a graph&#10;&#10;Description automatically generated"/>
                    <pic:cNvPicPr/>
                  </pic:nvPicPr>
                  <pic:blipFill>
                    <a:blip r:embed="rId17"/>
                    <a:stretch>
                      <a:fillRect/>
                    </a:stretch>
                  </pic:blipFill>
                  <pic:spPr>
                    <a:xfrm>
                      <a:off x="0" y="0"/>
                      <a:ext cx="5951916" cy="2860982"/>
                    </a:xfrm>
                    <a:prstGeom prst="rect">
                      <a:avLst/>
                    </a:prstGeom>
                  </pic:spPr>
                </pic:pic>
              </a:graphicData>
            </a:graphic>
          </wp:inline>
        </w:drawing>
      </w:r>
    </w:p>
    <w:p w14:paraId="3FD5687F" w14:textId="3C6C81AA" w:rsidR="008D12E3" w:rsidRPr="00B36A32" w:rsidRDefault="008D12E3" w:rsidP="008D12E3">
      <w:pPr>
        <w:pStyle w:val="Default"/>
        <w:rPr>
          <w:color w:val="595959" w:themeColor="text1" w:themeTint="A6"/>
          <w:sz w:val="20"/>
          <w:szCs w:val="20"/>
          <w:lang w:val="en-GB"/>
        </w:rPr>
      </w:pPr>
      <w:r w:rsidRPr="00B36A32">
        <w:rPr>
          <w:color w:val="595959" w:themeColor="text1" w:themeTint="A6"/>
          <w:sz w:val="20"/>
          <w:szCs w:val="20"/>
          <w:lang w:val="en-GB"/>
        </w:rPr>
        <w:t xml:space="preserve">       Source: Eurostat and Cefic analysis (2024)</w:t>
      </w:r>
    </w:p>
    <w:p w14:paraId="4C2C879F" w14:textId="77777777" w:rsidR="008D12E3" w:rsidRPr="00B36A32" w:rsidRDefault="008D12E3" w:rsidP="008D12E3">
      <w:pPr>
        <w:pStyle w:val="Default"/>
        <w:rPr>
          <w:color w:val="595959" w:themeColor="text1" w:themeTint="A6"/>
          <w:lang w:val="en-GB"/>
        </w:rPr>
      </w:pPr>
    </w:p>
    <w:p w14:paraId="07987081" w14:textId="3CC9F25F" w:rsidR="004D31BC" w:rsidRPr="00B36A32" w:rsidRDefault="004D31BC" w:rsidP="004D31BC">
      <w:pPr>
        <w:pStyle w:val="Default"/>
        <w:numPr>
          <w:ilvl w:val="0"/>
          <w:numId w:val="7"/>
        </w:numPr>
        <w:rPr>
          <w:b/>
          <w:bCs/>
          <w:color w:val="595959" w:themeColor="text1" w:themeTint="A6"/>
          <w:lang w:val="en-GB"/>
        </w:rPr>
      </w:pPr>
      <w:r w:rsidRPr="00B36A32">
        <w:rPr>
          <w:b/>
          <w:bCs/>
          <w:color w:val="595959" w:themeColor="text1" w:themeTint="A6"/>
          <w:lang w:val="en-GB"/>
        </w:rPr>
        <w:t xml:space="preserve">EU27 chemicals capacity utilisation </w:t>
      </w:r>
      <w:r w:rsidR="00442D1B" w:rsidRPr="00B36A32">
        <w:rPr>
          <w:b/>
          <w:bCs/>
          <w:color w:val="595959" w:themeColor="text1" w:themeTint="A6"/>
          <w:lang w:val="en-GB"/>
        </w:rPr>
        <w:t>improves after the</w:t>
      </w:r>
      <w:r w:rsidRPr="00B36A32">
        <w:rPr>
          <w:b/>
          <w:bCs/>
          <w:color w:val="595959" w:themeColor="text1" w:themeTint="A6"/>
          <w:lang w:val="en-GB"/>
        </w:rPr>
        <w:t xml:space="preserve"> Q1-2023</w:t>
      </w:r>
      <w:r w:rsidR="00442D1B" w:rsidRPr="00B36A32">
        <w:rPr>
          <w:b/>
          <w:bCs/>
          <w:color w:val="595959" w:themeColor="text1" w:themeTint="A6"/>
          <w:lang w:val="en-GB"/>
        </w:rPr>
        <w:t xml:space="preserve"> ‘low’</w:t>
      </w:r>
    </w:p>
    <w:p w14:paraId="13B80B43" w14:textId="2A64078C" w:rsidR="002A5855" w:rsidRPr="00B36A32" w:rsidRDefault="004D31BC" w:rsidP="00C01F2A">
      <w:pPr>
        <w:pStyle w:val="Default"/>
        <w:ind w:left="360"/>
        <w:jc w:val="both"/>
        <w:rPr>
          <w:rStyle w:val="normaltextrun"/>
          <w:color w:val="595959" w:themeColor="text1" w:themeTint="A6"/>
          <w:lang w:val="en-GB"/>
        </w:rPr>
      </w:pPr>
      <w:r w:rsidRPr="00B36A32">
        <w:rPr>
          <w:rStyle w:val="normaltextrun"/>
          <w:color w:val="595959" w:themeColor="text1" w:themeTint="A6"/>
          <w:lang w:val="en-GB"/>
        </w:rPr>
        <w:t>In</w:t>
      </w:r>
      <w:r w:rsidR="002B26B5" w:rsidRPr="00B36A32">
        <w:rPr>
          <w:rStyle w:val="normaltextrun"/>
          <w:color w:val="595959" w:themeColor="text1" w:themeTint="A6"/>
          <w:lang w:val="en-GB"/>
        </w:rPr>
        <w:t xml:space="preserve"> line with </w:t>
      </w:r>
      <w:r w:rsidR="00240997" w:rsidRPr="00B36A32">
        <w:rPr>
          <w:rStyle w:val="normaltextrun"/>
          <w:color w:val="595959" w:themeColor="text1" w:themeTint="A6"/>
          <w:lang w:val="en-GB"/>
        </w:rPr>
        <w:t xml:space="preserve">the </w:t>
      </w:r>
      <w:r w:rsidR="002B26B5" w:rsidRPr="00B36A32">
        <w:rPr>
          <w:rStyle w:val="normaltextrun"/>
          <w:color w:val="595959" w:themeColor="text1" w:themeTint="A6"/>
          <w:lang w:val="en-GB"/>
        </w:rPr>
        <w:t xml:space="preserve">production trend, </w:t>
      </w:r>
      <w:r w:rsidR="004E5313" w:rsidRPr="00B36A32">
        <w:rPr>
          <w:rStyle w:val="normaltextrun"/>
          <w:color w:val="595959" w:themeColor="text1" w:themeTint="A6"/>
          <w:lang w:val="en-GB"/>
        </w:rPr>
        <w:t>c</w:t>
      </w:r>
      <w:r w:rsidR="00A24470" w:rsidRPr="00B36A32">
        <w:rPr>
          <w:rStyle w:val="normaltextrun"/>
          <w:color w:val="595959" w:themeColor="text1" w:themeTint="A6"/>
          <w:lang w:val="en-GB"/>
        </w:rPr>
        <w:t>apacity utili</w:t>
      </w:r>
      <w:r w:rsidR="00240997" w:rsidRPr="00B36A32">
        <w:rPr>
          <w:rStyle w:val="normaltextrun"/>
          <w:color w:val="595959" w:themeColor="text1" w:themeTint="A6"/>
          <w:lang w:val="en-GB"/>
        </w:rPr>
        <w:t>s</w:t>
      </w:r>
      <w:r w:rsidR="00A24470" w:rsidRPr="00B36A32">
        <w:rPr>
          <w:rStyle w:val="normaltextrun"/>
          <w:color w:val="595959" w:themeColor="text1" w:themeTint="A6"/>
          <w:lang w:val="en-GB"/>
        </w:rPr>
        <w:t xml:space="preserve">ation </w:t>
      </w:r>
      <w:r w:rsidR="00240997" w:rsidRPr="00B36A32">
        <w:rPr>
          <w:rStyle w:val="normaltextrun"/>
          <w:color w:val="595959" w:themeColor="text1" w:themeTint="A6"/>
          <w:lang w:val="en-GB"/>
        </w:rPr>
        <w:t xml:space="preserve">has </w:t>
      </w:r>
      <w:r w:rsidR="002319ED" w:rsidRPr="00B36A32">
        <w:rPr>
          <w:rStyle w:val="normaltextrun"/>
          <w:color w:val="595959" w:themeColor="text1" w:themeTint="A6"/>
          <w:lang w:val="en-GB"/>
        </w:rPr>
        <w:t>show</w:t>
      </w:r>
      <w:r w:rsidR="00240997" w:rsidRPr="00B36A32">
        <w:rPr>
          <w:rStyle w:val="normaltextrun"/>
          <w:color w:val="595959" w:themeColor="text1" w:themeTint="A6"/>
          <w:lang w:val="en-GB"/>
        </w:rPr>
        <w:t>n</w:t>
      </w:r>
      <w:r w:rsidR="002319ED" w:rsidRPr="00B36A32">
        <w:rPr>
          <w:rStyle w:val="normaltextrun"/>
          <w:color w:val="595959" w:themeColor="text1" w:themeTint="A6"/>
          <w:lang w:val="en-GB"/>
        </w:rPr>
        <w:t xml:space="preserve"> encouraging signs </w:t>
      </w:r>
      <w:r w:rsidR="004E5313" w:rsidRPr="00B36A32">
        <w:rPr>
          <w:rStyle w:val="normaltextrun"/>
          <w:color w:val="595959" w:themeColor="text1" w:themeTint="A6"/>
          <w:lang w:val="en-GB"/>
        </w:rPr>
        <w:t xml:space="preserve">during the past </w:t>
      </w:r>
      <w:r w:rsidR="00442D1B" w:rsidRPr="00B36A32">
        <w:rPr>
          <w:rStyle w:val="normaltextrun"/>
          <w:color w:val="595959" w:themeColor="text1" w:themeTint="A6"/>
          <w:lang w:val="en-GB"/>
        </w:rPr>
        <w:t xml:space="preserve">two </w:t>
      </w:r>
      <w:r w:rsidR="004E5313" w:rsidRPr="00B36A32">
        <w:rPr>
          <w:rStyle w:val="normaltextrun"/>
          <w:color w:val="595959" w:themeColor="text1" w:themeTint="A6"/>
          <w:lang w:val="en-GB"/>
        </w:rPr>
        <w:t>quarters</w:t>
      </w:r>
      <w:r w:rsidR="007E39EB" w:rsidRPr="00B36A32">
        <w:rPr>
          <w:rStyle w:val="normaltextrun"/>
          <w:color w:val="595959" w:themeColor="text1" w:themeTint="A6"/>
          <w:lang w:val="en-GB"/>
        </w:rPr>
        <w:t>.</w:t>
      </w:r>
      <w:r w:rsidR="00AF0A4D" w:rsidRPr="00B36A32">
        <w:rPr>
          <w:rStyle w:val="normaltextrun"/>
          <w:color w:val="595959" w:themeColor="text1" w:themeTint="A6"/>
          <w:lang w:val="en-GB"/>
        </w:rPr>
        <w:t xml:space="preserve"> The chart below report</w:t>
      </w:r>
      <w:r w:rsidR="00CB12AB" w:rsidRPr="00B36A32">
        <w:rPr>
          <w:rStyle w:val="normaltextrun"/>
          <w:color w:val="595959" w:themeColor="text1" w:themeTint="A6"/>
          <w:lang w:val="en-GB"/>
        </w:rPr>
        <w:t>s</w:t>
      </w:r>
      <w:r w:rsidR="00AF0A4D" w:rsidRPr="00B36A32">
        <w:rPr>
          <w:rStyle w:val="normaltextrun"/>
          <w:color w:val="595959" w:themeColor="text1" w:themeTint="A6"/>
          <w:lang w:val="en-GB"/>
        </w:rPr>
        <w:t xml:space="preserve"> an increase of capacity in the EU27 chemical industry </w:t>
      </w:r>
      <w:r w:rsidR="00A2491B" w:rsidRPr="00B36A32">
        <w:rPr>
          <w:rStyle w:val="normaltextrun"/>
          <w:color w:val="595959" w:themeColor="text1" w:themeTint="A6"/>
          <w:lang w:val="en-GB"/>
        </w:rPr>
        <w:t xml:space="preserve">from 74.4% in Q3-2023 to </w:t>
      </w:r>
      <w:r w:rsidR="00BB3F1D" w:rsidRPr="00B36A32">
        <w:rPr>
          <w:rStyle w:val="normaltextrun"/>
          <w:color w:val="595959" w:themeColor="text1" w:themeTint="A6"/>
          <w:lang w:val="en-GB"/>
        </w:rPr>
        <w:t xml:space="preserve">75.5% in </w:t>
      </w:r>
      <w:r w:rsidR="00A2491B" w:rsidRPr="00B36A32">
        <w:rPr>
          <w:rStyle w:val="normaltextrun"/>
          <w:color w:val="595959" w:themeColor="text1" w:themeTint="A6"/>
          <w:lang w:val="en-GB"/>
        </w:rPr>
        <w:t>Q1-2024</w:t>
      </w:r>
      <w:r w:rsidR="00CB12AB" w:rsidRPr="00B36A32">
        <w:rPr>
          <w:rStyle w:val="normaltextrun"/>
          <w:color w:val="595959" w:themeColor="text1" w:themeTint="A6"/>
          <w:lang w:val="en-GB"/>
        </w:rPr>
        <w:t>.</w:t>
      </w:r>
      <w:r w:rsidR="00CC0EA6" w:rsidRPr="00B36A32">
        <w:rPr>
          <w:rStyle w:val="normaltextrun"/>
          <w:color w:val="595959" w:themeColor="text1" w:themeTint="A6"/>
          <w:lang w:val="en-GB"/>
        </w:rPr>
        <w:t xml:space="preserve"> However, the current level of capacity is still far below the long-term average of </w:t>
      </w:r>
      <w:r w:rsidR="00FE2C80" w:rsidRPr="00B36A32">
        <w:rPr>
          <w:rStyle w:val="normaltextrun"/>
          <w:color w:val="595959" w:themeColor="text1" w:themeTint="A6"/>
          <w:lang w:val="en-GB"/>
        </w:rPr>
        <w:t>81.4%.</w:t>
      </w:r>
      <w:r w:rsidR="00C01F2A" w:rsidRPr="00B36A32">
        <w:rPr>
          <w:rStyle w:val="normaltextrun"/>
          <w:color w:val="595959" w:themeColor="text1" w:themeTint="A6"/>
          <w:lang w:val="en-GB"/>
        </w:rPr>
        <w:t xml:space="preserve"> </w:t>
      </w:r>
    </w:p>
    <w:p w14:paraId="7ECE466C" w14:textId="2F34AB62" w:rsidR="004D31BC" w:rsidRPr="00B36A32" w:rsidRDefault="004E5313" w:rsidP="004D31BC">
      <w:pPr>
        <w:pStyle w:val="Default"/>
        <w:ind w:left="360"/>
        <w:jc w:val="both"/>
        <w:rPr>
          <w:rStyle w:val="normaltextrun"/>
          <w:color w:val="595959" w:themeColor="text1" w:themeTint="A6"/>
          <w:lang w:val="en-GB"/>
        </w:rPr>
      </w:pPr>
      <w:r w:rsidRPr="00B36A32">
        <w:rPr>
          <w:rStyle w:val="normaltextrun"/>
          <w:color w:val="595959" w:themeColor="text1" w:themeTint="A6"/>
          <w:lang w:val="en-GB"/>
        </w:rPr>
        <w:t xml:space="preserve"> </w:t>
      </w:r>
    </w:p>
    <w:p w14:paraId="539D71C3" w14:textId="77777777" w:rsidR="004D31BC" w:rsidRPr="00B36A32" w:rsidRDefault="004D31BC" w:rsidP="004D31BC">
      <w:pPr>
        <w:pStyle w:val="Default"/>
        <w:ind w:left="360"/>
        <w:jc w:val="both"/>
        <w:rPr>
          <w:color w:val="595959" w:themeColor="text1" w:themeTint="A6"/>
          <w:lang w:val="en-GB"/>
        </w:rPr>
      </w:pPr>
      <w:r w:rsidRPr="00B36A32">
        <w:rPr>
          <w:noProof/>
          <w:lang w:val="en-GB"/>
        </w:rPr>
        <w:drawing>
          <wp:inline distT="0" distB="0" distL="0" distR="0" wp14:anchorId="6AFDBE2E" wp14:editId="2375E84B">
            <wp:extent cx="5881687" cy="2671501"/>
            <wp:effectExtent l="0" t="0" r="5080" b="0"/>
            <wp:docPr id="1852766134" name="Picture 1" descr="A graph of a number of blue and whit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66134" name="Picture 1" descr="A graph of a number of blue and white bars&#10;&#10;Description automatically generated with medium confidence"/>
                    <pic:cNvPicPr/>
                  </pic:nvPicPr>
                  <pic:blipFill>
                    <a:blip r:embed="rId18"/>
                    <a:stretch>
                      <a:fillRect/>
                    </a:stretch>
                  </pic:blipFill>
                  <pic:spPr>
                    <a:xfrm>
                      <a:off x="0" y="0"/>
                      <a:ext cx="5903467" cy="2681394"/>
                    </a:xfrm>
                    <a:prstGeom prst="rect">
                      <a:avLst/>
                    </a:prstGeom>
                  </pic:spPr>
                </pic:pic>
              </a:graphicData>
            </a:graphic>
          </wp:inline>
        </w:drawing>
      </w:r>
    </w:p>
    <w:p w14:paraId="5A22254C" w14:textId="77777777" w:rsidR="004D31BC" w:rsidRPr="00B36A32" w:rsidRDefault="004D31BC" w:rsidP="004D31BC">
      <w:pPr>
        <w:pStyle w:val="Default"/>
        <w:ind w:firstLine="360"/>
        <w:rPr>
          <w:b/>
          <w:bCs/>
          <w:color w:val="595959" w:themeColor="text1" w:themeTint="A6"/>
          <w:lang w:val="en-GB"/>
        </w:rPr>
      </w:pPr>
      <w:r w:rsidRPr="00B36A32">
        <w:rPr>
          <w:color w:val="595959" w:themeColor="text1" w:themeTint="A6"/>
          <w:sz w:val="20"/>
          <w:szCs w:val="20"/>
          <w:lang w:val="en-GB"/>
        </w:rPr>
        <w:t>Source: Eurostat and Cefic analysis (2024)</w:t>
      </w:r>
    </w:p>
    <w:p w14:paraId="75349F37" w14:textId="77777777" w:rsidR="008D12E3" w:rsidRDefault="008D12E3" w:rsidP="008D12E3">
      <w:pPr>
        <w:pStyle w:val="Default"/>
        <w:rPr>
          <w:color w:val="595959" w:themeColor="text1" w:themeTint="A6"/>
          <w:lang w:val="en-GB"/>
        </w:rPr>
      </w:pPr>
    </w:p>
    <w:p w14:paraId="41F40E81" w14:textId="77777777" w:rsidR="00C20F22" w:rsidRPr="00B36A32" w:rsidRDefault="00C20F22" w:rsidP="008D12E3">
      <w:pPr>
        <w:pStyle w:val="Default"/>
        <w:rPr>
          <w:color w:val="595959" w:themeColor="text1" w:themeTint="A6"/>
          <w:lang w:val="en-GB"/>
        </w:rPr>
      </w:pPr>
    </w:p>
    <w:p w14:paraId="62A8C70A" w14:textId="5204C293" w:rsidR="00674BFA" w:rsidRPr="00B36A32" w:rsidRDefault="00450121" w:rsidP="00FA1359">
      <w:pPr>
        <w:pStyle w:val="Default"/>
        <w:numPr>
          <w:ilvl w:val="0"/>
          <w:numId w:val="7"/>
        </w:numPr>
        <w:rPr>
          <w:color w:val="595959" w:themeColor="text1" w:themeTint="A6"/>
          <w:lang w:val="en-GB"/>
        </w:rPr>
      </w:pPr>
      <w:r w:rsidRPr="00B36A32">
        <w:rPr>
          <w:b/>
          <w:bCs/>
          <w:color w:val="595959" w:themeColor="text1" w:themeTint="A6"/>
          <w:lang w:val="en-GB"/>
        </w:rPr>
        <w:lastRenderedPageBreak/>
        <w:t>EU27 c</w:t>
      </w:r>
      <w:r w:rsidR="00DE39A4" w:rsidRPr="00B36A32">
        <w:rPr>
          <w:b/>
          <w:bCs/>
          <w:color w:val="595959" w:themeColor="text1" w:themeTint="A6"/>
          <w:lang w:val="en-GB"/>
        </w:rPr>
        <w:t xml:space="preserve">hemical </w:t>
      </w:r>
      <w:r w:rsidRPr="00B36A32">
        <w:rPr>
          <w:b/>
          <w:bCs/>
          <w:color w:val="595959" w:themeColor="text1" w:themeTint="A6"/>
          <w:lang w:val="en-GB"/>
        </w:rPr>
        <w:t xml:space="preserve">industry </w:t>
      </w:r>
      <w:r w:rsidR="00E60700" w:rsidRPr="00B36A32">
        <w:rPr>
          <w:b/>
          <w:bCs/>
          <w:color w:val="595959" w:themeColor="text1" w:themeTint="A6"/>
          <w:lang w:val="en-GB"/>
        </w:rPr>
        <w:t xml:space="preserve">output </w:t>
      </w:r>
      <w:r w:rsidR="006E1E39" w:rsidRPr="00B36A32">
        <w:rPr>
          <w:b/>
          <w:bCs/>
          <w:color w:val="595959" w:themeColor="text1" w:themeTint="A6"/>
          <w:lang w:val="en-GB"/>
        </w:rPr>
        <w:t>outperform</w:t>
      </w:r>
      <w:r w:rsidRPr="00B36A32">
        <w:rPr>
          <w:b/>
          <w:bCs/>
          <w:color w:val="595959" w:themeColor="text1" w:themeTint="A6"/>
          <w:lang w:val="en-GB"/>
        </w:rPr>
        <w:t>s</w:t>
      </w:r>
      <w:r w:rsidR="006E1E39" w:rsidRPr="00B36A32">
        <w:rPr>
          <w:b/>
          <w:bCs/>
          <w:color w:val="595959" w:themeColor="text1" w:themeTint="A6"/>
          <w:lang w:val="en-GB"/>
        </w:rPr>
        <w:t xml:space="preserve"> other</w:t>
      </w:r>
      <w:r w:rsidR="00DE39A4" w:rsidRPr="00B36A32">
        <w:rPr>
          <w:b/>
          <w:bCs/>
          <w:color w:val="595959" w:themeColor="text1" w:themeTint="A6"/>
          <w:lang w:val="en-GB"/>
        </w:rPr>
        <w:t xml:space="preserve"> EU27 manufacturing sectors </w:t>
      </w:r>
      <w:r w:rsidR="006E212F" w:rsidRPr="00B36A32">
        <w:rPr>
          <w:b/>
          <w:bCs/>
          <w:color w:val="595959" w:themeColor="text1" w:themeTint="A6"/>
          <w:lang w:val="en-GB"/>
        </w:rPr>
        <w:t>(Jan-Apr)</w:t>
      </w:r>
    </w:p>
    <w:p w14:paraId="3519BF57" w14:textId="045C8A54" w:rsidR="00F03E1F" w:rsidRPr="00B36A32" w:rsidRDefault="0020179B" w:rsidP="005B7BF9">
      <w:pPr>
        <w:pStyle w:val="Default"/>
        <w:ind w:left="360"/>
        <w:jc w:val="both"/>
        <w:rPr>
          <w:rStyle w:val="eop"/>
          <w:color w:val="595959" w:themeColor="text1" w:themeTint="A6"/>
          <w:lang w:val="en-GB"/>
        </w:rPr>
      </w:pPr>
      <w:r w:rsidRPr="00B36A32">
        <w:rPr>
          <w:rStyle w:val="normaltextrun"/>
          <w:color w:val="595959" w:themeColor="text1" w:themeTint="A6"/>
          <w:lang w:val="en-GB"/>
        </w:rPr>
        <w:t>At -3.6%, o</w:t>
      </w:r>
      <w:r w:rsidR="00121BAA" w:rsidRPr="00B36A32">
        <w:rPr>
          <w:rStyle w:val="normaltextrun"/>
          <w:color w:val="595959" w:themeColor="text1" w:themeTint="A6"/>
          <w:lang w:val="en-GB"/>
        </w:rPr>
        <w:t xml:space="preserve">utput of the entire EU27 manufacturing sector was significantly lower during the first </w:t>
      </w:r>
      <w:r w:rsidR="00516935" w:rsidRPr="00B36A32">
        <w:rPr>
          <w:rStyle w:val="normaltextrun"/>
          <w:color w:val="595959" w:themeColor="text1" w:themeTint="A6"/>
          <w:lang w:val="en-GB"/>
        </w:rPr>
        <w:t>four</w:t>
      </w:r>
      <w:r w:rsidR="00121BAA" w:rsidRPr="00B36A32">
        <w:rPr>
          <w:rStyle w:val="normaltextrun"/>
          <w:color w:val="595959" w:themeColor="text1" w:themeTint="A6"/>
          <w:lang w:val="en-GB"/>
        </w:rPr>
        <w:t xml:space="preserve"> months of 2024 compared to the same period in 2023.</w:t>
      </w:r>
      <w:r w:rsidR="00121BAA" w:rsidRPr="00B36A32">
        <w:rPr>
          <w:rStyle w:val="eop"/>
          <w:color w:val="595959" w:themeColor="text1" w:themeTint="A6"/>
          <w:lang w:val="en-GB"/>
        </w:rPr>
        <w:t> </w:t>
      </w:r>
      <w:r w:rsidR="0017103C" w:rsidRPr="00B36A32">
        <w:rPr>
          <w:rStyle w:val="eop"/>
          <w:color w:val="595959" w:themeColor="text1" w:themeTint="A6"/>
          <w:lang w:val="en-GB"/>
        </w:rPr>
        <w:t>The largest output decline is attributable to the pharmaceuticals sector</w:t>
      </w:r>
      <w:r w:rsidR="00AB6533" w:rsidRPr="00B36A32">
        <w:rPr>
          <w:rStyle w:val="eop"/>
          <w:color w:val="595959" w:themeColor="text1" w:themeTint="A6"/>
          <w:lang w:val="en-GB"/>
        </w:rPr>
        <w:t>:</w:t>
      </w:r>
      <w:r w:rsidR="0017103C" w:rsidRPr="00B36A32">
        <w:rPr>
          <w:rStyle w:val="eop"/>
          <w:color w:val="595959" w:themeColor="text1" w:themeTint="A6"/>
          <w:lang w:val="en-GB"/>
        </w:rPr>
        <w:t xml:space="preserve"> production declined by more than 10% </w:t>
      </w:r>
      <w:r w:rsidR="00EE6593" w:rsidRPr="00B36A32">
        <w:rPr>
          <w:rStyle w:val="eop"/>
          <w:color w:val="595959" w:themeColor="text1" w:themeTint="A6"/>
          <w:lang w:val="en-GB"/>
        </w:rPr>
        <w:t>in 2024 compared to 20</w:t>
      </w:r>
      <w:r w:rsidR="005E6D0A" w:rsidRPr="00B36A32">
        <w:rPr>
          <w:rStyle w:val="eop"/>
          <w:color w:val="595959" w:themeColor="text1" w:themeTint="A6"/>
          <w:lang w:val="en-GB"/>
        </w:rPr>
        <w:t>2</w:t>
      </w:r>
      <w:r w:rsidR="00EE6593" w:rsidRPr="00B36A32">
        <w:rPr>
          <w:rStyle w:val="eop"/>
          <w:color w:val="595959" w:themeColor="text1" w:themeTint="A6"/>
          <w:lang w:val="en-GB"/>
        </w:rPr>
        <w:t>3 (Jan-April).</w:t>
      </w:r>
      <w:r w:rsidR="00547451" w:rsidRPr="00B36A32">
        <w:rPr>
          <w:rStyle w:val="eop"/>
          <w:color w:val="595959" w:themeColor="text1" w:themeTint="A6"/>
          <w:lang w:val="en-GB"/>
        </w:rPr>
        <w:t xml:space="preserve"> </w:t>
      </w:r>
      <w:r w:rsidR="00547451" w:rsidRPr="00B36A32">
        <w:rPr>
          <w:rStyle w:val="cf01"/>
          <w:rFonts w:ascii="Calibri" w:hAnsi="Calibri" w:cs="Calibri"/>
          <w:color w:val="595959" w:themeColor="text1" w:themeTint="A6"/>
          <w:sz w:val="24"/>
          <w:szCs w:val="24"/>
          <w:lang w:val="en-GB"/>
        </w:rPr>
        <w:t>Rubber and plastics only saw a 2% decline compared to Jan-Apr 2023.</w:t>
      </w:r>
      <w:r w:rsidR="00F130C4" w:rsidRPr="00B36A32">
        <w:rPr>
          <w:color w:val="595959" w:themeColor="text1" w:themeTint="A6"/>
          <w:lang w:val="en-GB"/>
        </w:rPr>
        <w:t xml:space="preserve"> </w:t>
      </w:r>
      <w:r w:rsidR="003C5575" w:rsidRPr="00B36A32">
        <w:rPr>
          <w:rStyle w:val="eop"/>
          <w:color w:val="595959" w:themeColor="text1" w:themeTint="A6"/>
          <w:lang w:val="en-GB"/>
        </w:rPr>
        <w:t xml:space="preserve">Only three sectors </w:t>
      </w:r>
      <w:r w:rsidR="00920777" w:rsidRPr="00B36A32">
        <w:rPr>
          <w:rStyle w:val="eop"/>
          <w:color w:val="595959" w:themeColor="text1" w:themeTint="A6"/>
          <w:lang w:val="en-GB"/>
        </w:rPr>
        <w:t>appear</w:t>
      </w:r>
      <w:r w:rsidR="003C5575" w:rsidRPr="00B36A32">
        <w:rPr>
          <w:rStyle w:val="eop"/>
          <w:color w:val="595959" w:themeColor="text1" w:themeTint="A6"/>
          <w:lang w:val="en-GB"/>
        </w:rPr>
        <w:t xml:space="preserve"> to achieve better results: food and beverage, paper</w:t>
      </w:r>
      <w:r w:rsidR="00E27FF6" w:rsidRPr="00B36A32">
        <w:rPr>
          <w:rStyle w:val="eop"/>
          <w:color w:val="595959" w:themeColor="text1" w:themeTint="A6"/>
          <w:lang w:val="en-GB"/>
        </w:rPr>
        <w:t>,</w:t>
      </w:r>
      <w:r w:rsidR="003C5575" w:rsidRPr="00B36A32">
        <w:rPr>
          <w:rStyle w:val="eop"/>
          <w:color w:val="595959" w:themeColor="text1" w:themeTint="A6"/>
          <w:lang w:val="en-GB"/>
        </w:rPr>
        <w:t xml:space="preserve"> and chemicals.</w:t>
      </w:r>
      <w:r w:rsidR="00FE14FF" w:rsidRPr="00B36A32">
        <w:rPr>
          <w:rStyle w:val="eop"/>
          <w:color w:val="595959" w:themeColor="text1" w:themeTint="A6"/>
          <w:lang w:val="en-GB"/>
        </w:rPr>
        <w:t xml:space="preserve"> </w:t>
      </w:r>
      <w:r w:rsidR="00E27FF6" w:rsidRPr="00B36A32">
        <w:rPr>
          <w:rStyle w:val="normaltextrun"/>
          <w:color w:val="595959" w:themeColor="text1" w:themeTint="A6"/>
          <w:lang w:val="en-GB"/>
        </w:rPr>
        <w:t xml:space="preserve">At </w:t>
      </w:r>
      <w:r w:rsidR="005E6D0A" w:rsidRPr="00B36A32">
        <w:rPr>
          <w:rStyle w:val="normaltextrun"/>
          <w:color w:val="595959" w:themeColor="text1" w:themeTint="A6"/>
          <w:lang w:val="en-GB"/>
        </w:rPr>
        <w:t xml:space="preserve">+2.6%, the EU27 chemical industry reported the highest output increase among the EU27 manufacturing sectors, </w:t>
      </w:r>
      <w:r w:rsidR="00442D1B" w:rsidRPr="00B36A32">
        <w:rPr>
          <w:rStyle w:val="normaltextrun"/>
          <w:color w:val="595959" w:themeColor="text1" w:themeTint="A6"/>
          <w:lang w:val="en-GB"/>
        </w:rPr>
        <w:t>equivalent to</w:t>
      </w:r>
      <w:r w:rsidR="005E6D0A" w:rsidRPr="00B36A32">
        <w:rPr>
          <w:rStyle w:val="normaltextrun"/>
          <w:color w:val="595959" w:themeColor="text1" w:themeTint="A6"/>
          <w:lang w:val="en-GB"/>
        </w:rPr>
        <w:t xml:space="preserve"> paper (around 2.6%) and </w:t>
      </w:r>
      <w:r w:rsidR="00442D1B" w:rsidRPr="00B36A32">
        <w:rPr>
          <w:rStyle w:val="normaltextrun"/>
          <w:color w:val="595959" w:themeColor="text1" w:themeTint="A6"/>
          <w:lang w:val="en-GB"/>
        </w:rPr>
        <w:t xml:space="preserve">followed by </w:t>
      </w:r>
      <w:r w:rsidR="005E6D0A" w:rsidRPr="00B36A32">
        <w:rPr>
          <w:rStyle w:val="normaltextrun"/>
          <w:color w:val="595959" w:themeColor="text1" w:themeTint="A6"/>
          <w:lang w:val="en-GB"/>
        </w:rPr>
        <w:t xml:space="preserve">food and beverage (2.5%). </w:t>
      </w:r>
      <w:r w:rsidR="00BD6AF3" w:rsidRPr="00B36A32">
        <w:rPr>
          <w:rStyle w:val="eop"/>
          <w:color w:val="595959" w:themeColor="text1" w:themeTint="A6"/>
          <w:lang w:val="en-GB"/>
        </w:rPr>
        <w:t xml:space="preserve"> </w:t>
      </w:r>
      <w:r w:rsidR="009B3408" w:rsidRPr="00B36A32">
        <w:rPr>
          <w:rStyle w:val="eop"/>
          <w:color w:val="595959" w:themeColor="text1" w:themeTint="A6"/>
          <w:lang w:val="en-GB"/>
        </w:rPr>
        <w:t xml:space="preserve">Despite this upward trend, we need to keep in mind that </w:t>
      </w:r>
      <w:r w:rsidR="00945E52" w:rsidRPr="00B36A32">
        <w:rPr>
          <w:rStyle w:val="eop"/>
          <w:color w:val="595959" w:themeColor="text1" w:themeTint="A6"/>
          <w:lang w:val="en-GB"/>
        </w:rPr>
        <w:t xml:space="preserve">the benchmark for these numbers is 2023: a year where production </w:t>
      </w:r>
      <w:r w:rsidR="000D29A8" w:rsidRPr="00B36A32">
        <w:rPr>
          <w:rStyle w:val="eop"/>
          <w:color w:val="595959" w:themeColor="text1" w:themeTint="A6"/>
          <w:lang w:val="en-GB"/>
        </w:rPr>
        <w:t>was</w:t>
      </w:r>
      <w:r w:rsidR="00945E52" w:rsidRPr="00B36A32">
        <w:rPr>
          <w:rStyle w:val="eop"/>
          <w:color w:val="595959" w:themeColor="text1" w:themeTint="A6"/>
          <w:lang w:val="en-GB"/>
        </w:rPr>
        <w:t xml:space="preserve"> far </w:t>
      </w:r>
      <w:r w:rsidR="00BA3BF5" w:rsidRPr="00B36A32">
        <w:rPr>
          <w:rStyle w:val="eop"/>
          <w:color w:val="595959" w:themeColor="text1" w:themeTint="A6"/>
          <w:lang w:val="en-GB"/>
        </w:rPr>
        <w:t xml:space="preserve">below </w:t>
      </w:r>
      <w:r w:rsidR="00945E52" w:rsidRPr="00B36A32">
        <w:rPr>
          <w:rStyle w:val="eop"/>
          <w:color w:val="595959" w:themeColor="text1" w:themeTint="A6"/>
          <w:lang w:val="en-GB"/>
        </w:rPr>
        <w:t>pre-covid level</w:t>
      </w:r>
      <w:r w:rsidR="000D29A8" w:rsidRPr="00B36A32">
        <w:rPr>
          <w:rStyle w:val="eop"/>
          <w:color w:val="595959" w:themeColor="text1" w:themeTint="A6"/>
          <w:lang w:val="en-GB"/>
        </w:rPr>
        <w:t>s.</w:t>
      </w:r>
      <w:r w:rsidR="00AC440B" w:rsidRPr="00B36A32">
        <w:rPr>
          <w:rStyle w:val="eop"/>
          <w:color w:val="595959" w:themeColor="text1" w:themeTint="A6"/>
          <w:lang w:val="en-GB"/>
        </w:rPr>
        <w:t xml:space="preserve"> </w:t>
      </w:r>
    </w:p>
    <w:p w14:paraId="7DCDA7F7" w14:textId="77777777" w:rsidR="00F03E1F" w:rsidRPr="00B36A32" w:rsidRDefault="00F03E1F" w:rsidP="00DA35A5">
      <w:pPr>
        <w:pStyle w:val="Default"/>
        <w:ind w:left="720"/>
        <w:jc w:val="both"/>
        <w:rPr>
          <w:rStyle w:val="eop"/>
          <w:color w:val="595959" w:themeColor="text1" w:themeTint="A6"/>
          <w:lang w:val="en-GB"/>
        </w:rPr>
      </w:pPr>
    </w:p>
    <w:p w14:paraId="7A58A9DF" w14:textId="6679E4B6" w:rsidR="00121BAA" w:rsidRPr="00B36A32" w:rsidRDefault="003C3838" w:rsidP="00AE27CF">
      <w:pPr>
        <w:jc w:val="both"/>
        <w:rPr>
          <w:rStyle w:val="normaltextrun"/>
          <w:rFonts w:ascii="Calibri" w:hAnsi="Calibri" w:cs="Calibri"/>
          <w:color w:val="595959" w:themeColor="text1" w:themeTint="A6"/>
        </w:rPr>
      </w:pPr>
      <w:r w:rsidRPr="00B36A32">
        <w:rPr>
          <w:noProof/>
        </w:rPr>
        <w:drawing>
          <wp:inline distT="0" distB="0" distL="0" distR="0" wp14:anchorId="6D4818BE" wp14:editId="6471E7C4">
            <wp:extent cx="6421247" cy="2256692"/>
            <wp:effectExtent l="0" t="0" r="0" b="0"/>
            <wp:docPr id="1881517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7415" name="Picture 1" descr="A screenshot of a computer&#10;&#10;Description automatically generated"/>
                    <pic:cNvPicPr/>
                  </pic:nvPicPr>
                  <pic:blipFill>
                    <a:blip r:embed="rId19"/>
                    <a:stretch>
                      <a:fillRect/>
                    </a:stretch>
                  </pic:blipFill>
                  <pic:spPr>
                    <a:xfrm>
                      <a:off x="0" y="0"/>
                      <a:ext cx="6433884" cy="2261133"/>
                    </a:xfrm>
                    <a:prstGeom prst="rect">
                      <a:avLst/>
                    </a:prstGeom>
                  </pic:spPr>
                </pic:pic>
              </a:graphicData>
            </a:graphic>
          </wp:inline>
        </w:drawing>
      </w:r>
    </w:p>
    <w:p w14:paraId="7D8271B3" w14:textId="77777777" w:rsidR="002C49A2" w:rsidRPr="00B36A32" w:rsidRDefault="002C49A2" w:rsidP="00AE27CF">
      <w:pPr>
        <w:pStyle w:val="Default"/>
        <w:rPr>
          <w:b/>
          <w:bCs/>
          <w:color w:val="595959" w:themeColor="text1" w:themeTint="A6"/>
          <w:lang w:val="en-GB"/>
        </w:rPr>
      </w:pPr>
      <w:r w:rsidRPr="00B36A32">
        <w:rPr>
          <w:color w:val="595959" w:themeColor="text1" w:themeTint="A6"/>
          <w:sz w:val="20"/>
          <w:szCs w:val="20"/>
          <w:lang w:val="en-GB"/>
        </w:rPr>
        <w:t>Source: Eurostat and Cefic analysis (2024)</w:t>
      </w:r>
    </w:p>
    <w:p w14:paraId="34CA1155" w14:textId="64240CAD" w:rsidR="004C634D" w:rsidRPr="00B36A32" w:rsidRDefault="004C634D" w:rsidP="004C634D">
      <w:pPr>
        <w:ind w:firstLine="360"/>
        <w:rPr>
          <w:rFonts w:ascii="Calibri" w:hAnsi="Calibri" w:cs="Calibri"/>
          <w:color w:val="595959" w:themeColor="text1" w:themeTint="A6"/>
          <w:sz w:val="20"/>
          <w:szCs w:val="20"/>
        </w:rPr>
      </w:pPr>
    </w:p>
    <w:p w14:paraId="28015627" w14:textId="5EFCB942" w:rsidR="007A2BB4" w:rsidRPr="00B36A32" w:rsidRDefault="007A2BB4" w:rsidP="00055483">
      <w:pPr>
        <w:pStyle w:val="Default"/>
        <w:numPr>
          <w:ilvl w:val="0"/>
          <w:numId w:val="7"/>
        </w:numPr>
        <w:rPr>
          <w:b/>
          <w:bCs/>
          <w:color w:val="595959" w:themeColor="text1" w:themeTint="A6"/>
          <w:lang w:val="en-GB"/>
        </w:rPr>
      </w:pPr>
      <w:r w:rsidRPr="00B36A32">
        <w:rPr>
          <w:b/>
          <w:bCs/>
          <w:color w:val="595959" w:themeColor="text1" w:themeTint="A6"/>
          <w:lang w:val="en-GB"/>
        </w:rPr>
        <w:t>Main EU27 countries show</w:t>
      </w:r>
      <w:r w:rsidR="00BF694F" w:rsidRPr="00B36A32">
        <w:rPr>
          <w:b/>
          <w:bCs/>
          <w:color w:val="595959" w:themeColor="text1" w:themeTint="A6"/>
          <w:lang w:val="en-GB"/>
        </w:rPr>
        <w:t>ed</w:t>
      </w:r>
      <w:r w:rsidRPr="00B36A32">
        <w:rPr>
          <w:b/>
          <w:bCs/>
          <w:color w:val="595959" w:themeColor="text1" w:themeTint="A6"/>
          <w:lang w:val="en-GB"/>
        </w:rPr>
        <w:t xml:space="preserve"> better </w:t>
      </w:r>
      <w:r w:rsidR="000D1C44" w:rsidRPr="00B36A32">
        <w:rPr>
          <w:b/>
          <w:bCs/>
          <w:color w:val="595959" w:themeColor="text1" w:themeTint="A6"/>
          <w:lang w:val="en-GB"/>
        </w:rPr>
        <w:t xml:space="preserve">production </w:t>
      </w:r>
      <w:r w:rsidRPr="00B36A32">
        <w:rPr>
          <w:b/>
          <w:bCs/>
          <w:color w:val="595959" w:themeColor="text1" w:themeTint="A6"/>
          <w:lang w:val="en-GB"/>
        </w:rPr>
        <w:t>results in 2024 (Jan-Apr)</w:t>
      </w:r>
    </w:p>
    <w:p w14:paraId="5256DE6D" w14:textId="68A0FD97" w:rsidR="009365F6" w:rsidRPr="00B36A32" w:rsidRDefault="00C363F1" w:rsidP="00154623">
      <w:pPr>
        <w:pStyle w:val="Default"/>
        <w:ind w:left="360"/>
        <w:jc w:val="both"/>
        <w:rPr>
          <w:color w:val="595959" w:themeColor="text1" w:themeTint="A6"/>
          <w:lang w:val="en-GB"/>
        </w:rPr>
      </w:pPr>
      <w:r w:rsidRPr="00B36A32">
        <w:rPr>
          <w:color w:val="595959" w:themeColor="text1" w:themeTint="A6"/>
          <w:lang w:val="en-GB"/>
        </w:rPr>
        <w:t xml:space="preserve">Nearly half of EU27 chemicals sales </w:t>
      </w:r>
      <w:r w:rsidR="005D3B6D" w:rsidRPr="00B36A32">
        <w:rPr>
          <w:color w:val="595959" w:themeColor="text1" w:themeTint="A6"/>
          <w:lang w:val="en-GB"/>
        </w:rPr>
        <w:t>was</w:t>
      </w:r>
      <w:r w:rsidRPr="00B36A32">
        <w:rPr>
          <w:color w:val="595959" w:themeColor="text1" w:themeTint="A6"/>
          <w:lang w:val="en-GB"/>
        </w:rPr>
        <w:t xml:space="preserve"> attributed to the two main locomotives</w:t>
      </w:r>
      <w:r w:rsidR="00D129BA" w:rsidRPr="00B36A32">
        <w:rPr>
          <w:color w:val="595959" w:themeColor="text1" w:themeTint="A6"/>
          <w:lang w:val="en-GB"/>
        </w:rPr>
        <w:t xml:space="preserve"> (47.9%</w:t>
      </w:r>
      <w:r w:rsidR="00EF44FC" w:rsidRPr="00B36A32">
        <w:rPr>
          <w:color w:val="595959" w:themeColor="text1" w:themeTint="A6"/>
          <w:lang w:val="en-GB"/>
        </w:rPr>
        <w:t>, data 2022</w:t>
      </w:r>
      <w:r w:rsidR="00D129BA" w:rsidRPr="00B36A32">
        <w:rPr>
          <w:color w:val="595959" w:themeColor="text1" w:themeTint="A6"/>
          <w:lang w:val="en-GB"/>
        </w:rPr>
        <w:t>).</w:t>
      </w:r>
      <w:r w:rsidR="00525D3A" w:rsidRPr="00B36A32">
        <w:rPr>
          <w:color w:val="595959" w:themeColor="text1" w:themeTint="A6"/>
          <w:lang w:val="en-GB"/>
        </w:rPr>
        <w:t xml:space="preserve"> </w:t>
      </w:r>
      <w:r w:rsidR="00F9045D" w:rsidRPr="00B36A32">
        <w:rPr>
          <w:color w:val="595959" w:themeColor="text1" w:themeTint="A6"/>
          <w:lang w:val="en-GB"/>
        </w:rPr>
        <w:t>D</w:t>
      </w:r>
      <w:r w:rsidR="005D3B6D" w:rsidRPr="00B36A32">
        <w:rPr>
          <w:color w:val="595959" w:themeColor="text1" w:themeTint="A6"/>
          <w:lang w:val="en-GB"/>
        </w:rPr>
        <w:t>ata analysis shows</w:t>
      </w:r>
      <w:r w:rsidR="00E525AC" w:rsidRPr="00B36A32">
        <w:rPr>
          <w:color w:val="595959" w:themeColor="text1" w:themeTint="A6"/>
          <w:lang w:val="en-GB"/>
        </w:rPr>
        <w:t xml:space="preserve"> a patchy situation across </w:t>
      </w:r>
      <w:r w:rsidR="00EF44FC" w:rsidRPr="00B36A32">
        <w:rPr>
          <w:color w:val="595959" w:themeColor="text1" w:themeTint="A6"/>
          <w:lang w:val="en-GB"/>
        </w:rPr>
        <w:t xml:space="preserve">EU27 </w:t>
      </w:r>
      <w:r w:rsidR="00E525AC" w:rsidRPr="00B36A32">
        <w:rPr>
          <w:color w:val="595959" w:themeColor="text1" w:themeTint="A6"/>
          <w:lang w:val="en-GB"/>
        </w:rPr>
        <w:t xml:space="preserve">Member States: </w:t>
      </w:r>
      <w:r w:rsidR="000F1326" w:rsidRPr="00B36A32">
        <w:rPr>
          <w:rStyle w:val="normaltextrun"/>
          <w:color w:val="595959" w:themeColor="text1" w:themeTint="A6"/>
          <w:lang w:val="en-GB"/>
        </w:rPr>
        <w:t>chemicals production gr</w:t>
      </w:r>
      <w:r w:rsidR="00E525AC" w:rsidRPr="00B36A32">
        <w:rPr>
          <w:rStyle w:val="normaltextrun"/>
          <w:color w:val="595959" w:themeColor="text1" w:themeTint="A6"/>
          <w:lang w:val="en-GB"/>
        </w:rPr>
        <w:t>ew</w:t>
      </w:r>
      <w:r w:rsidR="000F1326" w:rsidRPr="00B36A32">
        <w:rPr>
          <w:rStyle w:val="normaltextrun"/>
          <w:color w:val="595959" w:themeColor="text1" w:themeTint="A6"/>
          <w:lang w:val="en-GB"/>
        </w:rPr>
        <w:t xml:space="preserve"> </w:t>
      </w:r>
      <w:r w:rsidR="006A27B3" w:rsidRPr="00B36A32">
        <w:rPr>
          <w:rStyle w:val="normaltextrun"/>
          <w:color w:val="595959" w:themeColor="text1" w:themeTint="A6"/>
          <w:lang w:val="en-GB"/>
        </w:rPr>
        <w:t xml:space="preserve">in Germany (2.9%), and France (3.1%) </w:t>
      </w:r>
      <w:r w:rsidR="00D675AB" w:rsidRPr="00B36A32">
        <w:rPr>
          <w:rStyle w:val="normaltextrun"/>
          <w:color w:val="595959" w:themeColor="text1" w:themeTint="A6"/>
          <w:lang w:val="en-GB"/>
        </w:rPr>
        <w:t>in 2024</w:t>
      </w:r>
      <w:r w:rsidR="002D4F7F" w:rsidRPr="00B36A32">
        <w:rPr>
          <w:rStyle w:val="normaltextrun"/>
          <w:color w:val="595959" w:themeColor="text1" w:themeTint="A6"/>
          <w:lang w:val="en-GB"/>
        </w:rPr>
        <w:t>,</w:t>
      </w:r>
      <w:r w:rsidR="00D675AB" w:rsidRPr="00B36A32">
        <w:rPr>
          <w:rStyle w:val="normaltextrun"/>
          <w:color w:val="595959" w:themeColor="text1" w:themeTint="A6"/>
          <w:lang w:val="en-GB"/>
        </w:rPr>
        <w:t xml:space="preserve"> </w:t>
      </w:r>
      <w:r w:rsidR="006A27B3" w:rsidRPr="00B36A32">
        <w:rPr>
          <w:rStyle w:val="normaltextrun"/>
          <w:color w:val="595959" w:themeColor="text1" w:themeTint="A6"/>
          <w:lang w:val="en-GB"/>
        </w:rPr>
        <w:t>compared to 2023 (Jan-April)</w:t>
      </w:r>
      <w:r w:rsidR="00E73E1F" w:rsidRPr="00B36A32">
        <w:rPr>
          <w:rStyle w:val="normaltextrun"/>
          <w:color w:val="595959" w:themeColor="text1" w:themeTint="A6"/>
          <w:lang w:val="en-GB"/>
        </w:rPr>
        <w:t xml:space="preserve">. </w:t>
      </w:r>
      <w:r w:rsidR="007C5BE6" w:rsidRPr="00B36A32">
        <w:rPr>
          <w:rStyle w:val="normaltextrun"/>
          <w:color w:val="595959" w:themeColor="text1" w:themeTint="A6"/>
          <w:lang w:val="en-GB"/>
        </w:rPr>
        <w:t xml:space="preserve">The growth in the Netherlands </w:t>
      </w:r>
      <w:r w:rsidR="00303DF9" w:rsidRPr="00B36A32">
        <w:rPr>
          <w:rStyle w:val="normaltextrun"/>
          <w:color w:val="595959" w:themeColor="text1" w:themeTint="A6"/>
          <w:lang w:val="en-GB"/>
        </w:rPr>
        <w:t xml:space="preserve">(3.8%) </w:t>
      </w:r>
      <w:r w:rsidR="007C5BE6" w:rsidRPr="00B36A32">
        <w:rPr>
          <w:rStyle w:val="normaltextrun"/>
          <w:color w:val="595959" w:themeColor="text1" w:themeTint="A6"/>
          <w:lang w:val="en-GB"/>
        </w:rPr>
        <w:t xml:space="preserve">and Spain </w:t>
      </w:r>
      <w:r w:rsidR="00303DF9" w:rsidRPr="00B36A32">
        <w:rPr>
          <w:rStyle w:val="normaltextrun"/>
          <w:color w:val="595959" w:themeColor="text1" w:themeTint="A6"/>
          <w:lang w:val="en-GB"/>
        </w:rPr>
        <w:t xml:space="preserve">(6.8%) </w:t>
      </w:r>
      <w:r w:rsidR="00586761" w:rsidRPr="00B36A32">
        <w:rPr>
          <w:rStyle w:val="normaltextrun"/>
          <w:color w:val="595959" w:themeColor="text1" w:themeTint="A6"/>
          <w:lang w:val="en-GB"/>
        </w:rPr>
        <w:t>is</w:t>
      </w:r>
      <w:r w:rsidR="00F3221C" w:rsidRPr="00B36A32">
        <w:rPr>
          <w:rStyle w:val="normaltextrun"/>
          <w:color w:val="595959" w:themeColor="text1" w:themeTint="A6"/>
          <w:lang w:val="en-GB"/>
        </w:rPr>
        <w:t xml:space="preserve"> even higher</w:t>
      </w:r>
      <w:r w:rsidR="005F3835" w:rsidRPr="00B36A32">
        <w:rPr>
          <w:rStyle w:val="normaltextrun"/>
          <w:color w:val="595959" w:themeColor="text1" w:themeTint="A6"/>
          <w:lang w:val="en-GB"/>
        </w:rPr>
        <w:t>.</w:t>
      </w:r>
      <w:r w:rsidR="00A119FB" w:rsidRPr="00B36A32">
        <w:rPr>
          <w:rStyle w:val="normaltextrun"/>
          <w:color w:val="595959" w:themeColor="text1" w:themeTint="A6"/>
          <w:lang w:val="en-GB"/>
        </w:rPr>
        <w:t xml:space="preserve"> </w:t>
      </w:r>
      <w:r w:rsidR="00426EC4" w:rsidRPr="00B36A32">
        <w:rPr>
          <w:rStyle w:val="normaltextrun"/>
          <w:color w:val="595959" w:themeColor="text1" w:themeTint="A6"/>
          <w:lang w:val="en-GB"/>
        </w:rPr>
        <w:t xml:space="preserve">However, </w:t>
      </w:r>
      <w:r w:rsidR="00426EC4" w:rsidRPr="00B36A32">
        <w:rPr>
          <w:color w:val="595959" w:themeColor="text1" w:themeTint="A6"/>
          <w:lang w:val="en-GB"/>
        </w:rPr>
        <w:t>t</w:t>
      </w:r>
      <w:r w:rsidR="00F56314" w:rsidRPr="00B36A32">
        <w:rPr>
          <w:color w:val="595959" w:themeColor="text1" w:themeTint="A6"/>
          <w:lang w:val="en-GB"/>
        </w:rPr>
        <w:t xml:space="preserve">he chemical industry in Italy </w:t>
      </w:r>
      <w:r w:rsidR="00335AC5" w:rsidRPr="00B36A32">
        <w:rPr>
          <w:color w:val="595959" w:themeColor="text1" w:themeTint="A6"/>
          <w:lang w:val="en-GB"/>
        </w:rPr>
        <w:t>reported</w:t>
      </w:r>
      <w:r w:rsidR="00CB00FB" w:rsidRPr="00B36A32">
        <w:rPr>
          <w:color w:val="595959" w:themeColor="text1" w:themeTint="A6"/>
          <w:lang w:val="en-GB"/>
        </w:rPr>
        <w:t xml:space="preserve"> </w:t>
      </w:r>
      <w:r w:rsidR="00CB00FB" w:rsidRPr="00154623">
        <w:rPr>
          <w:color w:val="595959" w:themeColor="text1" w:themeTint="A6"/>
          <w:lang w:val="en-GB"/>
        </w:rPr>
        <w:t xml:space="preserve">a drop in production </w:t>
      </w:r>
      <w:r w:rsidR="009B3976" w:rsidRPr="00154623">
        <w:rPr>
          <w:color w:val="595959" w:themeColor="text1" w:themeTint="A6"/>
          <w:lang w:val="en-GB"/>
        </w:rPr>
        <w:t xml:space="preserve">of </w:t>
      </w:r>
      <w:r w:rsidR="00154623" w:rsidRPr="00154623">
        <w:rPr>
          <w:color w:val="595959" w:themeColor="text1" w:themeTint="A6"/>
          <w:lang w:val="en-GB"/>
        </w:rPr>
        <w:t xml:space="preserve">1.4%. </w:t>
      </w:r>
      <w:r w:rsidR="00BF5CBC" w:rsidRPr="00154623">
        <w:rPr>
          <w:rStyle w:val="normaltextrun"/>
          <w:color w:val="595959" w:themeColor="text1" w:themeTint="A6"/>
          <w:lang w:val="en-GB"/>
        </w:rPr>
        <w:t>Apart from Italy</w:t>
      </w:r>
      <w:r w:rsidR="00E525AC" w:rsidRPr="00154623">
        <w:rPr>
          <w:rStyle w:val="normaltextrun"/>
          <w:color w:val="595959" w:themeColor="text1" w:themeTint="A6"/>
          <w:lang w:val="en-GB"/>
        </w:rPr>
        <w:t xml:space="preserve"> and a few other Member States</w:t>
      </w:r>
      <w:r w:rsidR="00BF5CBC" w:rsidRPr="00154623">
        <w:rPr>
          <w:rStyle w:val="normaltextrun"/>
          <w:color w:val="595959" w:themeColor="text1" w:themeTint="A6"/>
          <w:lang w:val="en-GB"/>
        </w:rPr>
        <w:t xml:space="preserve">, </w:t>
      </w:r>
      <w:r w:rsidR="00BF5CBC" w:rsidRPr="00154623">
        <w:rPr>
          <w:color w:val="595959" w:themeColor="text1" w:themeTint="A6"/>
          <w:lang w:val="en-GB"/>
        </w:rPr>
        <w:t>the chemical industry in the largest EU economies started the new year better than expected</w:t>
      </w:r>
      <w:r w:rsidR="00BF5CBC" w:rsidRPr="00B36A32">
        <w:rPr>
          <w:color w:val="595959" w:themeColor="text1" w:themeTint="A6"/>
          <w:u w:val="single"/>
          <w:lang w:val="en-GB"/>
        </w:rPr>
        <w:t>.</w:t>
      </w:r>
      <w:r w:rsidR="002E4E3F" w:rsidRPr="00B36A32">
        <w:rPr>
          <w:color w:val="595959" w:themeColor="text1" w:themeTint="A6"/>
          <w:lang w:val="en-GB"/>
        </w:rPr>
        <w:t xml:space="preserve"> </w:t>
      </w:r>
      <w:r w:rsidR="009365F6" w:rsidRPr="00B36A32">
        <w:rPr>
          <w:color w:val="595959" w:themeColor="text1" w:themeTint="A6"/>
          <w:lang w:val="en-GB"/>
        </w:rPr>
        <w:t xml:space="preserve">The significant increase in chemical volumes throughout the first four months of 2024 (+2.6%, y-o-y) </w:t>
      </w:r>
      <w:r w:rsidR="00EA2D97" w:rsidRPr="00B36A32">
        <w:rPr>
          <w:color w:val="595959" w:themeColor="text1" w:themeTint="A6"/>
          <w:lang w:val="en-GB"/>
        </w:rPr>
        <w:t xml:space="preserve">could still </w:t>
      </w:r>
      <w:r w:rsidR="009334A4" w:rsidRPr="00B36A32">
        <w:rPr>
          <w:color w:val="595959" w:themeColor="text1" w:themeTint="A6"/>
          <w:lang w:val="en-GB"/>
        </w:rPr>
        <w:t>be</w:t>
      </w:r>
      <w:r w:rsidR="009365F6" w:rsidRPr="00B36A32">
        <w:rPr>
          <w:color w:val="595959" w:themeColor="text1" w:themeTint="A6"/>
          <w:lang w:val="en-GB"/>
        </w:rPr>
        <w:t xml:space="preserve"> linked to a short-term restocking</w:t>
      </w:r>
      <w:r w:rsidR="00EA2D97" w:rsidRPr="00B36A32">
        <w:rPr>
          <w:color w:val="595959" w:themeColor="text1" w:themeTint="A6"/>
          <w:u w:val="single"/>
          <w:lang w:val="en-GB"/>
        </w:rPr>
        <w:t xml:space="preserve"> rather than</w:t>
      </w:r>
      <w:r w:rsidR="009365F6" w:rsidRPr="00B36A32">
        <w:rPr>
          <w:color w:val="595959" w:themeColor="text1" w:themeTint="A6"/>
          <w:u w:val="single"/>
          <w:lang w:val="en-GB"/>
        </w:rPr>
        <w:t xml:space="preserve"> </w:t>
      </w:r>
      <w:r w:rsidR="00EA2D97" w:rsidRPr="00B36A32">
        <w:rPr>
          <w:color w:val="595959" w:themeColor="text1" w:themeTint="A6"/>
          <w:u w:val="single"/>
          <w:lang w:val="en-GB"/>
        </w:rPr>
        <w:t xml:space="preserve">a </w:t>
      </w:r>
      <w:r w:rsidR="009365F6" w:rsidRPr="00B36A32">
        <w:rPr>
          <w:color w:val="595959" w:themeColor="text1" w:themeTint="A6"/>
          <w:u w:val="single"/>
          <w:lang w:val="en-GB"/>
        </w:rPr>
        <w:t>stabilised demand and ongoing recovery</w:t>
      </w:r>
      <w:r w:rsidR="009365F6" w:rsidRPr="00B36A32">
        <w:rPr>
          <w:color w:val="595959" w:themeColor="text1" w:themeTint="A6"/>
          <w:lang w:val="en-GB"/>
        </w:rPr>
        <w:t>. A lack of orders and cost problems continue to impact the mood among European chemicals companies.</w:t>
      </w:r>
    </w:p>
    <w:p w14:paraId="10286547" w14:textId="77777777" w:rsidR="00F259F9" w:rsidRPr="00B36A32" w:rsidRDefault="00F259F9" w:rsidP="00335AC5">
      <w:pPr>
        <w:pStyle w:val="Default"/>
        <w:ind w:left="720"/>
        <w:jc w:val="both"/>
        <w:rPr>
          <w:color w:val="595959" w:themeColor="text1" w:themeTint="A6"/>
          <w:lang w:val="en-GB"/>
        </w:rPr>
      </w:pPr>
    </w:p>
    <w:p w14:paraId="7078BE9E" w14:textId="77777777" w:rsidR="00055483" w:rsidRPr="00B36A32" w:rsidRDefault="00055483" w:rsidP="00055483">
      <w:pPr>
        <w:pStyle w:val="Default"/>
        <w:ind w:left="360"/>
        <w:jc w:val="both"/>
        <w:rPr>
          <w:color w:val="595959" w:themeColor="text1" w:themeTint="A6"/>
          <w:lang w:val="en-GB"/>
        </w:rPr>
      </w:pPr>
      <w:r w:rsidRPr="00B36A32">
        <w:rPr>
          <w:noProof/>
          <w:lang w:val="en-GB"/>
        </w:rPr>
        <w:lastRenderedPageBreak/>
        <w:drawing>
          <wp:inline distT="0" distB="0" distL="0" distR="0" wp14:anchorId="31240855" wp14:editId="4E606099">
            <wp:extent cx="6475730" cy="2866390"/>
            <wp:effectExtent l="0" t="0" r="1270" b="0"/>
            <wp:docPr id="3534468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46854" name="Picture 1" descr="A screenshot of a computer&#10;&#10;Description automatically generated"/>
                    <pic:cNvPicPr/>
                  </pic:nvPicPr>
                  <pic:blipFill>
                    <a:blip r:embed="rId20"/>
                    <a:stretch>
                      <a:fillRect/>
                    </a:stretch>
                  </pic:blipFill>
                  <pic:spPr>
                    <a:xfrm>
                      <a:off x="0" y="0"/>
                      <a:ext cx="6475730" cy="2866390"/>
                    </a:xfrm>
                    <a:prstGeom prst="rect">
                      <a:avLst/>
                    </a:prstGeom>
                  </pic:spPr>
                </pic:pic>
              </a:graphicData>
            </a:graphic>
          </wp:inline>
        </w:drawing>
      </w:r>
    </w:p>
    <w:p w14:paraId="6335B938" w14:textId="77777777" w:rsidR="00055483" w:rsidRPr="00B36A32" w:rsidRDefault="00055483" w:rsidP="00055483">
      <w:pPr>
        <w:pStyle w:val="Default"/>
        <w:ind w:firstLine="360"/>
        <w:rPr>
          <w:b/>
          <w:bCs/>
          <w:color w:val="595959" w:themeColor="text1" w:themeTint="A6"/>
          <w:lang w:val="en-GB"/>
        </w:rPr>
      </w:pPr>
      <w:r w:rsidRPr="00B36A32">
        <w:rPr>
          <w:color w:val="595959" w:themeColor="text1" w:themeTint="A6"/>
          <w:sz w:val="20"/>
          <w:szCs w:val="20"/>
          <w:lang w:val="en-GB"/>
        </w:rPr>
        <w:t>Source: Eurostat and Cefic analysis (2024)</w:t>
      </w:r>
    </w:p>
    <w:p w14:paraId="25C76B35" w14:textId="77777777" w:rsidR="00193F54" w:rsidRPr="00B36A32" w:rsidRDefault="00193F54" w:rsidP="00193F54">
      <w:pPr>
        <w:pStyle w:val="Default"/>
        <w:ind w:left="360"/>
        <w:rPr>
          <w:b/>
          <w:bCs/>
          <w:color w:val="595959" w:themeColor="text1" w:themeTint="A6"/>
          <w:lang w:val="en-GB"/>
        </w:rPr>
      </w:pPr>
    </w:p>
    <w:p w14:paraId="15B21E9D" w14:textId="24021A94" w:rsidR="003C50F4" w:rsidRPr="00B36A32" w:rsidRDefault="003C50F4" w:rsidP="003C50F4">
      <w:pPr>
        <w:pStyle w:val="Default"/>
        <w:numPr>
          <w:ilvl w:val="0"/>
          <w:numId w:val="7"/>
        </w:numPr>
        <w:rPr>
          <w:b/>
          <w:bCs/>
          <w:color w:val="595959" w:themeColor="text1" w:themeTint="A6"/>
          <w:lang w:val="en-GB"/>
        </w:rPr>
      </w:pPr>
      <w:r w:rsidRPr="00B36A32">
        <w:rPr>
          <w:b/>
          <w:bCs/>
          <w:color w:val="595959" w:themeColor="text1" w:themeTint="A6"/>
          <w:lang w:val="en-GB"/>
        </w:rPr>
        <w:t>EU27 chemicals trade surplus reached the highest level (€</w:t>
      </w:r>
      <w:r w:rsidR="009F4D98" w:rsidRPr="00B36A32">
        <w:rPr>
          <w:b/>
          <w:bCs/>
          <w:color w:val="595959" w:themeColor="text1" w:themeTint="A6"/>
          <w:lang w:val="en-GB"/>
        </w:rPr>
        <w:t>14</w:t>
      </w:r>
      <w:r w:rsidRPr="00B36A32">
        <w:rPr>
          <w:b/>
          <w:bCs/>
          <w:color w:val="595959" w:themeColor="text1" w:themeTint="A6"/>
          <w:lang w:val="en-GB"/>
        </w:rPr>
        <w:t>.</w:t>
      </w:r>
      <w:r w:rsidR="009F4D98" w:rsidRPr="00B36A32">
        <w:rPr>
          <w:b/>
          <w:bCs/>
          <w:color w:val="595959" w:themeColor="text1" w:themeTint="A6"/>
          <w:lang w:val="en-GB"/>
        </w:rPr>
        <w:t>8</w:t>
      </w:r>
      <w:r w:rsidRPr="00B36A32">
        <w:rPr>
          <w:b/>
          <w:bCs/>
          <w:color w:val="595959" w:themeColor="text1" w:themeTint="A6"/>
          <w:lang w:val="en-GB"/>
        </w:rPr>
        <w:t xml:space="preserve"> bn)</w:t>
      </w:r>
      <w:r w:rsidR="003B060E" w:rsidRPr="00B36A32">
        <w:rPr>
          <w:b/>
          <w:bCs/>
          <w:color w:val="595959" w:themeColor="text1" w:themeTint="A6"/>
          <w:lang w:val="en-GB"/>
        </w:rPr>
        <w:t xml:space="preserve"> </w:t>
      </w:r>
      <w:r w:rsidR="00B8733F" w:rsidRPr="00B36A32">
        <w:rPr>
          <w:b/>
          <w:bCs/>
          <w:color w:val="595959" w:themeColor="text1" w:themeTint="A6"/>
          <w:lang w:val="en-GB"/>
        </w:rPr>
        <w:t>since Q1-2002</w:t>
      </w:r>
    </w:p>
    <w:p w14:paraId="4C8F21F3" w14:textId="2D0CEEB9" w:rsidR="00B932BD" w:rsidRPr="00B36A32" w:rsidRDefault="00B47D20" w:rsidP="008F605B">
      <w:pPr>
        <w:pStyle w:val="Default"/>
        <w:ind w:left="360"/>
        <w:jc w:val="both"/>
        <w:rPr>
          <w:color w:val="595959" w:themeColor="text1" w:themeTint="A6"/>
          <w:lang w:val="en-GB"/>
        </w:rPr>
      </w:pPr>
      <w:r w:rsidRPr="00B36A32">
        <w:rPr>
          <w:color w:val="595959" w:themeColor="text1" w:themeTint="A6"/>
          <w:lang w:val="en-GB"/>
        </w:rPr>
        <w:t>The recovery of the</w:t>
      </w:r>
      <w:r w:rsidR="008E3486" w:rsidRPr="00B36A32">
        <w:rPr>
          <w:color w:val="595959" w:themeColor="text1" w:themeTint="A6"/>
          <w:lang w:val="en-GB"/>
        </w:rPr>
        <w:t xml:space="preserve"> chemicals trade flows </w:t>
      </w:r>
      <w:r w:rsidRPr="00B36A32">
        <w:rPr>
          <w:color w:val="595959" w:themeColor="text1" w:themeTint="A6"/>
          <w:lang w:val="en-GB"/>
        </w:rPr>
        <w:t xml:space="preserve">has been awaited for a very long time. </w:t>
      </w:r>
      <w:r w:rsidR="0077541F" w:rsidRPr="00B36A32">
        <w:rPr>
          <w:color w:val="595959" w:themeColor="text1" w:themeTint="A6"/>
          <w:lang w:val="en-GB"/>
        </w:rPr>
        <w:t>We did</w:t>
      </w:r>
      <w:r w:rsidR="00E525AC" w:rsidRPr="00B36A32">
        <w:rPr>
          <w:color w:val="595959" w:themeColor="text1" w:themeTint="A6"/>
          <w:lang w:val="en-GB"/>
        </w:rPr>
        <w:t xml:space="preserve"> not</w:t>
      </w:r>
      <w:r w:rsidR="0077541F" w:rsidRPr="00B36A32">
        <w:rPr>
          <w:color w:val="595959" w:themeColor="text1" w:themeTint="A6"/>
          <w:lang w:val="en-GB"/>
        </w:rPr>
        <w:t xml:space="preserve"> see </w:t>
      </w:r>
      <w:r w:rsidR="00EA2D97" w:rsidRPr="00B36A32">
        <w:rPr>
          <w:color w:val="595959" w:themeColor="text1" w:themeTint="A6"/>
          <w:lang w:val="en-GB"/>
        </w:rPr>
        <w:t>a positive trend</w:t>
      </w:r>
      <w:r w:rsidR="0077541F" w:rsidRPr="00B36A32">
        <w:rPr>
          <w:color w:val="595959" w:themeColor="text1" w:themeTint="A6"/>
          <w:lang w:val="en-GB"/>
        </w:rPr>
        <w:t xml:space="preserve"> </w:t>
      </w:r>
      <w:r w:rsidR="00A74583" w:rsidRPr="00B36A32">
        <w:rPr>
          <w:color w:val="595959" w:themeColor="text1" w:themeTint="A6"/>
          <w:lang w:val="en-GB"/>
        </w:rPr>
        <w:t>in neither</w:t>
      </w:r>
      <w:r w:rsidR="0049093C" w:rsidRPr="00B36A32">
        <w:rPr>
          <w:color w:val="595959" w:themeColor="text1" w:themeTint="A6"/>
          <w:lang w:val="en-GB"/>
        </w:rPr>
        <w:t xml:space="preserve"> exports </w:t>
      </w:r>
      <w:r w:rsidR="00A74583" w:rsidRPr="00B36A32">
        <w:rPr>
          <w:color w:val="595959" w:themeColor="text1" w:themeTint="A6"/>
          <w:lang w:val="en-GB"/>
        </w:rPr>
        <w:t>nor</w:t>
      </w:r>
      <w:r w:rsidR="0049093C" w:rsidRPr="00B36A32">
        <w:rPr>
          <w:color w:val="595959" w:themeColor="text1" w:themeTint="A6"/>
          <w:lang w:val="en-GB"/>
        </w:rPr>
        <w:t xml:space="preserve"> imports since Q3-2022. </w:t>
      </w:r>
      <w:r w:rsidR="002772E6" w:rsidRPr="00B36A32">
        <w:rPr>
          <w:color w:val="595959" w:themeColor="text1" w:themeTint="A6"/>
          <w:lang w:val="en-GB"/>
        </w:rPr>
        <w:t xml:space="preserve">Fortunately, </w:t>
      </w:r>
      <w:r w:rsidR="000A759B" w:rsidRPr="00B36A32">
        <w:rPr>
          <w:color w:val="595959" w:themeColor="text1" w:themeTint="A6"/>
          <w:lang w:val="en-GB"/>
        </w:rPr>
        <w:t>chemical trade activity started the new year better than expected.</w:t>
      </w:r>
      <w:r w:rsidR="006F0DD3" w:rsidRPr="00B36A32">
        <w:rPr>
          <w:color w:val="595959" w:themeColor="text1" w:themeTint="A6"/>
          <w:lang w:val="en-GB"/>
        </w:rPr>
        <w:t xml:space="preserve"> </w:t>
      </w:r>
      <w:r w:rsidR="0081134D" w:rsidRPr="00B36A32">
        <w:rPr>
          <w:color w:val="595959" w:themeColor="text1" w:themeTint="A6"/>
          <w:lang w:val="en-GB"/>
        </w:rPr>
        <w:t xml:space="preserve">EU27 </w:t>
      </w:r>
      <w:r w:rsidR="005E2D10" w:rsidRPr="00B36A32">
        <w:rPr>
          <w:color w:val="595959" w:themeColor="text1" w:themeTint="A6"/>
          <w:lang w:val="en-GB"/>
        </w:rPr>
        <w:t>chem</w:t>
      </w:r>
      <w:r w:rsidR="00DD7904" w:rsidRPr="00B36A32">
        <w:rPr>
          <w:color w:val="595959" w:themeColor="text1" w:themeTint="A6"/>
          <w:lang w:val="en-GB"/>
        </w:rPr>
        <w:t xml:space="preserve">ical </w:t>
      </w:r>
      <w:r w:rsidR="0081134D" w:rsidRPr="00B36A32">
        <w:rPr>
          <w:color w:val="595959" w:themeColor="text1" w:themeTint="A6"/>
          <w:lang w:val="en-GB"/>
        </w:rPr>
        <w:t xml:space="preserve">exports reached the value of €57.3 bn in Q1-2024, </w:t>
      </w:r>
      <w:r w:rsidR="00544A99" w:rsidRPr="00B36A32">
        <w:rPr>
          <w:color w:val="595959" w:themeColor="text1" w:themeTint="A6"/>
          <w:lang w:val="en-GB"/>
        </w:rPr>
        <w:t xml:space="preserve">up from €51.7 bn in Q4-2023. </w:t>
      </w:r>
      <w:r w:rsidR="00E525AC" w:rsidRPr="00B36A32">
        <w:rPr>
          <w:color w:val="595959" w:themeColor="text1" w:themeTint="A6"/>
          <w:lang w:val="en-GB"/>
        </w:rPr>
        <w:t>Further</w:t>
      </w:r>
      <w:r w:rsidR="00B932BD" w:rsidRPr="00B36A32">
        <w:rPr>
          <w:color w:val="595959" w:themeColor="text1" w:themeTint="A6"/>
          <w:lang w:val="en-GB"/>
        </w:rPr>
        <w:t>, i</w:t>
      </w:r>
      <w:r w:rsidR="00544A99" w:rsidRPr="00B36A32">
        <w:rPr>
          <w:color w:val="595959" w:themeColor="text1" w:themeTint="A6"/>
          <w:lang w:val="en-GB"/>
        </w:rPr>
        <w:t xml:space="preserve">mports went </w:t>
      </w:r>
      <w:r w:rsidR="008F605B" w:rsidRPr="00B36A32">
        <w:rPr>
          <w:color w:val="595959" w:themeColor="text1" w:themeTint="A6"/>
          <w:lang w:val="en-GB"/>
        </w:rPr>
        <w:t xml:space="preserve">slightly </w:t>
      </w:r>
      <w:r w:rsidR="00544A99" w:rsidRPr="00B36A32">
        <w:rPr>
          <w:color w:val="595959" w:themeColor="text1" w:themeTint="A6"/>
          <w:lang w:val="en-GB"/>
        </w:rPr>
        <w:t>down from €43.6 bn in Q4-2023 to €42.5 bn in Q1-2024.</w:t>
      </w:r>
      <w:r w:rsidR="00B932BD" w:rsidRPr="00B36A32">
        <w:rPr>
          <w:color w:val="595959" w:themeColor="text1" w:themeTint="A6"/>
          <w:lang w:val="en-GB"/>
        </w:rPr>
        <w:t xml:space="preserve"> </w:t>
      </w:r>
      <w:r w:rsidR="00321719" w:rsidRPr="00B36A32">
        <w:rPr>
          <w:color w:val="595959" w:themeColor="text1" w:themeTint="A6"/>
          <w:lang w:val="en-GB"/>
        </w:rPr>
        <w:t>As a result, t</w:t>
      </w:r>
      <w:r w:rsidR="00B932BD" w:rsidRPr="00B36A32">
        <w:rPr>
          <w:color w:val="595959" w:themeColor="text1" w:themeTint="A6"/>
          <w:lang w:val="en-GB"/>
        </w:rPr>
        <w:t xml:space="preserve">he EU27 chemicals trade surplus reached in Q1-2024, the highest level since </w:t>
      </w:r>
      <w:r w:rsidR="00D9127A" w:rsidRPr="00B36A32">
        <w:rPr>
          <w:color w:val="595959" w:themeColor="text1" w:themeTint="A6"/>
          <w:lang w:val="en-GB"/>
        </w:rPr>
        <w:t xml:space="preserve">Q1-2002 </w:t>
      </w:r>
      <w:r w:rsidR="00B932BD" w:rsidRPr="00B36A32">
        <w:rPr>
          <w:color w:val="595959" w:themeColor="text1" w:themeTint="A6"/>
          <w:lang w:val="en-GB"/>
        </w:rPr>
        <w:t>(€</w:t>
      </w:r>
      <w:r w:rsidR="00DC1753" w:rsidRPr="00B36A32">
        <w:rPr>
          <w:color w:val="595959" w:themeColor="text1" w:themeTint="A6"/>
          <w:lang w:val="en-GB"/>
        </w:rPr>
        <w:t>14.8</w:t>
      </w:r>
      <w:r w:rsidR="00B932BD" w:rsidRPr="00B36A32">
        <w:rPr>
          <w:color w:val="595959" w:themeColor="text1" w:themeTint="A6"/>
          <w:lang w:val="en-GB"/>
        </w:rPr>
        <w:t xml:space="preserve"> bn)</w:t>
      </w:r>
      <w:r w:rsidR="000D0D16" w:rsidRPr="00B36A32">
        <w:rPr>
          <w:color w:val="595959" w:themeColor="text1" w:themeTint="A6"/>
          <w:lang w:val="en-GB"/>
        </w:rPr>
        <w:t>.</w:t>
      </w:r>
    </w:p>
    <w:p w14:paraId="42C574AF" w14:textId="77777777" w:rsidR="003C50F4" w:rsidRPr="00B36A32" w:rsidRDefault="003C50F4" w:rsidP="00E322CD">
      <w:pPr>
        <w:pStyle w:val="Default"/>
        <w:rPr>
          <w:b/>
          <w:bCs/>
          <w:color w:val="595959" w:themeColor="text1" w:themeTint="A6"/>
          <w:lang w:val="en-GB"/>
        </w:rPr>
      </w:pPr>
    </w:p>
    <w:p w14:paraId="2C1A3E02" w14:textId="3C044655" w:rsidR="003C50F4" w:rsidRPr="00B36A32" w:rsidRDefault="00E05C1E" w:rsidP="003C50F4">
      <w:pPr>
        <w:pStyle w:val="Default"/>
        <w:ind w:left="360"/>
        <w:rPr>
          <w:b/>
          <w:bCs/>
          <w:color w:val="595959" w:themeColor="text1" w:themeTint="A6"/>
          <w:lang w:val="en-GB"/>
        </w:rPr>
      </w:pPr>
      <w:r w:rsidRPr="00B36A32">
        <w:rPr>
          <w:noProof/>
          <w:lang w:val="en-GB"/>
        </w:rPr>
        <w:drawing>
          <wp:inline distT="0" distB="0" distL="0" distR="0" wp14:anchorId="0B0AF702" wp14:editId="2F90D6B6">
            <wp:extent cx="6475730" cy="2898775"/>
            <wp:effectExtent l="0" t="0" r="1270" b="0"/>
            <wp:docPr id="65211331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13317" name="Picture 1" descr="A screenshot of a graph&#10;&#10;Description automatically generated"/>
                    <pic:cNvPicPr/>
                  </pic:nvPicPr>
                  <pic:blipFill>
                    <a:blip r:embed="rId21"/>
                    <a:stretch>
                      <a:fillRect/>
                    </a:stretch>
                  </pic:blipFill>
                  <pic:spPr>
                    <a:xfrm>
                      <a:off x="0" y="0"/>
                      <a:ext cx="6475730" cy="2898775"/>
                    </a:xfrm>
                    <a:prstGeom prst="rect">
                      <a:avLst/>
                    </a:prstGeom>
                  </pic:spPr>
                </pic:pic>
              </a:graphicData>
            </a:graphic>
          </wp:inline>
        </w:drawing>
      </w:r>
    </w:p>
    <w:p w14:paraId="05C9A3CE" w14:textId="77777777" w:rsidR="003C50F4" w:rsidRPr="00B36A32" w:rsidRDefault="003C50F4" w:rsidP="003C50F4">
      <w:pPr>
        <w:rPr>
          <w:rFonts w:ascii="Calibri" w:hAnsi="Calibri" w:cs="Calibri"/>
          <w:color w:val="595959" w:themeColor="text1" w:themeTint="A6"/>
          <w:sz w:val="20"/>
          <w:szCs w:val="20"/>
        </w:rPr>
      </w:pPr>
      <w:r w:rsidRPr="00B36A32">
        <w:rPr>
          <w:rFonts w:ascii="Calibri" w:hAnsi="Calibri" w:cs="Calibri"/>
          <w:color w:val="595959" w:themeColor="text1" w:themeTint="A6"/>
          <w:sz w:val="20"/>
          <w:szCs w:val="20"/>
          <w:lang w:eastAsia="fr-FR"/>
        </w:rPr>
        <w:t xml:space="preserve">        Source: Eurostat </w:t>
      </w:r>
      <w:r w:rsidRPr="00B36A32">
        <w:rPr>
          <w:rFonts w:ascii="Calibri" w:hAnsi="Calibri" w:cs="Calibri"/>
          <w:color w:val="595959" w:themeColor="text1" w:themeTint="A6"/>
          <w:sz w:val="20"/>
          <w:szCs w:val="20"/>
        </w:rPr>
        <w:t>and Cefic analysis (2024)</w:t>
      </w:r>
    </w:p>
    <w:p w14:paraId="0DD97497" w14:textId="77777777" w:rsidR="00005FE7" w:rsidRPr="00B36A32" w:rsidRDefault="00005FE7" w:rsidP="003C50F4">
      <w:pPr>
        <w:pStyle w:val="Default"/>
        <w:ind w:left="360"/>
        <w:rPr>
          <w:b/>
          <w:bCs/>
          <w:color w:val="595959" w:themeColor="text1" w:themeTint="A6"/>
          <w:lang w:val="en-GB"/>
        </w:rPr>
      </w:pPr>
    </w:p>
    <w:p w14:paraId="5A425298" w14:textId="48EE000D" w:rsidR="0067150F" w:rsidRPr="00B36A32" w:rsidRDefault="0067150F" w:rsidP="00D03054">
      <w:pPr>
        <w:pStyle w:val="Default"/>
        <w:numPr>
          <w:ilvl w:val="0"/>
          <w:numId w:val="7"/>
        </w:numPr>
        <w:rPr>
          <w:b/>
          <w:bCs/>
          <w:color w:val="595959" w:themeColor="text1" w:themeTint="A6"/>
          <w:lang w:val="en-GB"/>
        </w:rPr>
      </w:pPr>
      <w:r w:rsidRPr="00B36A32">
        <w:rPr>
          <w:b/>
          <w:bCs/>
          <w:color w:val="595959" w:themeColor="text1" w:themeTint="A6"/>
          <w:lang w:val="en-GB"/>
        </w:rPr>
        <w:t>Specialty chemicals contribute most to EU27 chemical exports in 2024</w:t>
      </w:r>
    </w:p>
    <w:p w14:paraId="6E342F61" w14:textId="77777777" w:rsidR="00E54B8E" w:rsidRPr="00B36A32" w:rsidRDefault="00E54B8E" w:rsidP="00E54B8E">
      <w:pPr>
        <w:pStyle w:val="Default"/>
        <w:ind w:left="360"/>
        <w:jc w:val="both"/>
        <w:rPr>
          <w:color w:val="595959" w:themeColor="text1" w:themeTint="A6"/>
          <w:lang w:val="en-GB"/>
        </w:rPr>
      </w:pPr>
      <w:r w:rsidRPr="00B36A32">
        <w:rPr>
          <w:rFonts w:cstheme="minorHAnsi"/>
          <w:color w:val="595959" w:themeColor="text1" w:themeTint="A6"/>
          <w:lang w:val="en-GB"/>
        </w:rPr>
        <w:t xml:space="preserve">The EU27 chemical industry covers three main product areas: base chemicals, specialty chemicals and consumer chemicals. </w:t>
      </w:r>
      <w:r w:rsidRPr="002E56EF">
        <w:rPr>
          <w:rFonts w:cstheme="minorHAnsi"/>
          <w:color w:val="595959" w:themeColor="text1" w:themeTint="A6"/>
          <w:lang w:val="en-GB"/>
        </w:rPr>
        <w:t>Specialty chemicals cover areas such as paints and inks, crop protection, dyes and pigments, and auxiliaries for industry (other chemicals such as glues, essential oils and gelatine</w:t>
      </w:r>
      <w:r w:rsidRPr="00B36A32">
        <w:rPr>
          <w:rFonts w:cstheme="minorHAnsi"/>
          <w:color w:val="595959" w:themeColor="text1" w:themeTint="A6"/>
          <w:lang w:val="en-GB"/>
        </w:rPr>
        <w:t xml:space="preserve">). Specialty chemicals are produced in small volumes, but they nevertheless represented more than 25% </w:t>
      </w:r>
      <w:r w:rsidRPr="00B36A32">
        <w:rPr>
          <w:rFonts w:cstheme="minorHAnsi"/>
          <w:color w:val="595959" w:themeColor="text1" w:themeTint="A6"/>
          <w:lang w:val="en-GB"/>
        </w:rPr>
        <w:lastRenderedPageBreak/>
        <w:t>of total EU27 chemical sales. Consumer chemicals are sold to final consumers, such as soaps and detergents as well as perfumes and cosmetics.</w:t>
      </w:r>
    </w:p>
    <w:p w14:paraId="0448FE75" w14:textId="77777777" w:rsidR="00E54B8E" w:rsidRPr="00B36A32" w:rsidRDefault="00E54B8E" w:rsidP="00107DDD">
      <w:pPr>
        <w:pStyle w:val="Default"/>
        <w:ind w:left="360"/>
        <w:jc w:val="both"/>
        <w:rPr>
          <w:color w:val="595959" w:themeColor="text1" w:themeTint="A6"/>
          <w:lang w:val="en-GB"/>
        </w:rPr>
      </w:pPr>
    </w:p>
    <w:p w14:paraId="4383C243" w14:textId="5D1AC9BB" w:rsidR="00D770E3" w:rsidRDefault="00107DDD" w:rsidP="00AF7EAE">
      <w:pPr>
        <w:pStyle w:val="Default"/>
        <w:ind w:left="360"/>
        <w:jc w:val="both"/>
        <w:rPr>
          <w:color w:val="595959" w:themeColor="text1" w:themeTint="A6"/>
          <w:lang w:val="en-GB"/>
        </w:rPr>
      </w:pPr>
      <w:r w:rsidRPr="00B36A32">
        <w:rPr>
          <w:color w:val="595959" w:themeColor="text1" w:themeTint="A6"/>
          <w:lang w:val="en-GB"/>
        </w:rPr>
        <w:t xml:space="preserve">Trade data shows that EU27 chemicals exports reached €57.3 billion in Q1-2024. </w:t>
      </w:r>
      <w:r w:rsidRPr="00A24C79">
        <w:rPr>
          <w:color w:val="595959" w:themeColor="text1" w:themeTint="A6"/>
          <w:u w:val="single"/>
          <w:lang w:val="en-GB"/>
        </w:rPr>
        <w:t>Specialty chemicals (€19 bn) is the largest exporting sector, accounting for 33%</w:t>
      </w:r>
      <w:r w:rsidRPr="00B36A32">
        <w:rPr>
          <w:color w:val="595959" w:themeColor="text1" w:themeTint="A6"/>
          <w:lang w:val="en-GB"/>
        </w:rPr>
        <w:t xml:space="preserve"> of total EU27 chemical exports</w:t>
      </w:r>
      <w:r w:rsidR="00E525AC" w:rsidRPr="00B36A32">
        <w:rPr>
          <w:color w:val="595959" w:themeColor="text1" w:themeTint="A6"/>
          <w:lang w:val="en-GB"/>
        </w:rPr>
        <w:t xml:space="preserve"> in value</w:t>
      </w:r>
      <w:r w:rsidRPr="00B36A32">
        <w:rPr>
          <w:color w:val="595959" w:themeColor="text1" w:themeTint="A6"/>
          <w:lang w:val="en-GB"/>
        </w:rPr>
        <w:t xml:space="preserve">, followed by petrochemicals, contributing 22% of </w:t>
      </w:r>
      <w:r w:rsidR="002831D7" w:rsidRPr="00B36A32">
        <w:rPr>
          <w:color w:val="595959" w:themeColor="text1" w:themeTint="A6"/>
          <w:lang w:val="en-GB"/>
        </w:rPr>
        <w:t xml:space="preserve">the </w:t>
      </w:r>
      <w:r w:rsidRPr="00B36A32">
        <w:rPr>
          <w:color w:val="595959" w:themeColor="text1" w:themeTint="A6"/>
          <w:lang w:val="en-GB"/>
        </w:rPr>
        <w:t>total. With €10.3 bn, consumer chemicals came third (18%). 2024 shows a strong start reaching an increase of €5.7 bn in Q1-2024 compared to Q4-2023. More than half of these exports surplus (€5.6 bn) is attributable to both petrochemicals (€1.7 bn) and specialty chemicals (€1.5 bn).</w:t>
      </w:r>
      <w:r w:rsidR="002C7078">
        <w:rPr>
          <w:color w:val="595959" w:themeColor="text1" w:themeTint="A6"/>
          <w:lang w:val="en-GB"/>
        </w:rPr>
        <w:t xml:space="preserve"> </w:t>
      </w:r>
    </w:p>
    <w:p w14:paraId="5F17DA50" w14:textId="77777777" w:rsidR="00D770E3" w:rsidRDefault="00D770E3" w:rsidP="00AF7EAE">
      <w:pPr>
        <w:pStyle w:val="Default"/>
        <w:ind w:left="360"/>
        <w:jc w:val="both"/>
        <w:rPr>
          <w:color w:val="595959" w:themeColor="text1" w:themeTint="A6"/>
          <w:lang w:val="en-GB"/>
        </w:rPr>
      </w:pPr>
    </w:p>
    <w:p w14:paraId="0417B8B1" w14:textId="7F0D9B40" w:rsidR="00717BD4" w:rsidRPr="00B36A32" w:rsidRDefault="00717BD4" w:rsidP="00A808CF">
      <w:pPr>
        <w:pStyle w:val="Default"/>
        <w:ind w:left="360"/>
        <w:jc w:val="both"/>
        <w:rPr>
          <w:rFonts w:cstheme="minorHAnsi"/>
          <w:color w:val="595959" w:themeColor="text1" w:themeTint="A6"/>
          <w:lang w:val="en-GB"/>
        </w:rPr>
      </w:pPr>
      <w:r w:rsidRPr="00B36A32">
        <w:rPr>
          <w:noProof/>
          <w:lang w:val="en-GB"/>
        </w:rPr>
        <w:drawing>
          <wp:inline distT="0" distB="0" distL="0" distR="0" wp14:anchorId="4809E3FB" wp14:editId="20920465">
            <wp:extent cx="6475730" cy="1985645"/>
            <wp:effectExtent l="0" t="0" r="1270" b="0"/>
            <wp:docPr id="6381390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39054" name="Picture 1" descr="A screenshot of a computer&#10;&#10;Description automatically generated"/>
                    <pic:cNvPicPr/>
                  </pic:nvPicPr>
                  <pic:blipFill>
                    <a:blip r:embed="rId22"/>
                    <a:stretch>
                      <a:fillRect/>
                    </a:stretch>
                  </pic:blipFill>
                  <pic:spPr>
                    <a:xfrm>
                      <a:off x="0" y="0"/>
                      <a:ext cx="6475730" cy="1985645"/>
                    </a:xfrm>
                    <a:prstGeom prst="rect">
                      <a:avLst/>
                    </a:prstGeom>
                  </pic:spPr>
                </pic:pic>
              </a:graphicData>
            </a:graphic>
          </wp:inline>
        </w:drawing>
      </w:r>
    </w:p>
    <w:p w14:paraId="2B992238" w14:textId="77777777" w:rsidR="0067150F" w:rsidRPr="00B36A32" w:rsidRDefault="0067150F" w:rsidP="0067150F">
      <w:pPr>
        <w:ind w:firstLine="360"/>
        <w:rPr>
          <w:rFonts w:ascii="Calibri" w:hAnsi="Calibri" w:cs="Calibri"/>
          <w:color w:val="595959" w:themeColor="text1" w:themeTint="A6"/>
          <w:sz w:val="20"/>
          <w:szCs w:val="20"/>
        </w:rPr>
      </w:pPr>
      <w:r w:rsidRPr="00B36A32">
        <w:rPr>
          <w:rFonts w:ascii="Calibri" w:hAnsi="Calibri" w:cs="Calibri"/>
          <w:color w:val="595959" w:themeColor="text1" w:themeTint="A6"/>
          <w:sz w:val="20"/>
          <w:szCs w:val="20"/>
          <w:lang w:eastAsia="fr-FR"/>
        </w:rPr>
        <w:t xml:space="preserve">Source: Eurostat </w:t>
      </w:r>
      <w:r w:rsidRPr="00B36A32">
        <w:rPr>
          <w:rFonts w:ascii="Calibri" w:hAnsi="Calibri" w:cs="Calibri"/>
          <w:color w:val="595959" w:themeColor="text1" w:themeTint="A6"/>
          <w:sz w:val="20"/>
          <w:szCs w:val="20"/>
        </w:rPr>
        <w:t>and Cefic analysis (2024)</w:t>
      </w:r>
    </w:p>
    <w:p w14:paraId="60E5FC44" w14:textId="77777777" w:rsidR="008C3E5B" w:rsidRDefault="008C3E5B" w:rsidP="00BD50EA">
      <w:pPr>
        <w:ind w:firstLine="360"/>
        <w:rPr>
          <w:rFonts w:ascii="Calibri" w:hAnsi="Calibri" w:cs="Calibri"/>
          <w:color w:val="595959" w:themeColor="text1" w:themeTint="A6"/>
          <w:sz w:val="20"/>
          <w:szCs w:val="20"/>
        </w:rPr>
      </w:pPr>
    </w:p>
    <w:p w14:paraId="52A252E0" w14:textId="6D679C5C" w:rsidR="00C0715F" w:rsidRDefault="004B569C" w:rsidP="00B5423C">
      <w:pPr>
        <w:pStyle w:val="Default"/>
        <w:ind w:left="360"/>
        <w:jc w:val="both"/>
        <w:rPr>
          <w:color w:val="595959" w:themeColor="text1" w:themeTint="A6"/>
          <w:lang w:val="en-GB"/>
        </w:rPr>
      </w:pPr>
      <w:r>
        <w:rPr>
          <w:color w:val="595959" w:themeColor="text1" w:themeTint="A6"/>
          <w:lang w:val="en-GB"/>
        </w:rPr>
        <w:t xml:space="preserve">EU27 </w:t>
      </w:r>
      <w:r w:rsidR="004951FA">
        <w:rPr>
          <w:color w:val="595959" w:themeColor="text1" w:themeTint="A6"/>
          <w:lang w:val="en-GB"/>
        </w:rPr>
        <w:t>c</w:t>
      </w:r>
      <w:r>
        <w:rPr>
          <w:color w:val="595959" w:themeColor="text1" w:themeTint="A6"/>
          <w:lang w:val="en-GB"/>
        </w:rPr>
        <w:t>hemicals e</w:t>
      </w:r>
      <w:r w:rsidR="00FA57C0" w:rsidRPr="004B569C">
        <w:rPr>
          <w:color w:val="595959" w:themeColor="text1" w:themeTint="A6"/>
          <w:lang w:val="en-GB"/>
        </w:rPr>
        <w:t xml:space="preserve">xports to non-EU27 area </w:t>
      </w:r>
      <w:r w:rsidRPr="004B569C">
        <w:rPr>
          <w:color w:val="595959" w:themeColor="text1" w:themeTint="A6"/>
          <w:lang w:val="en-GB"/>
        </w:rPr>
        <w:t>i</w:t>
      </w:r>
      <w:r>
        <w:rPr>
          <w:color w:val="595959" w:themeColor="text1" w:themeTint="A6"/>
          <w:lang w:val="en-GB"/>
        </w:rPr>
        <w:t>ncreased by €5.6 bn from Q4-2023 to Q1-2024.</w:t>
      </w:r>
      <w:r w:rsidR="00E077E5">
        <w:rPr>
          <w:color w:val="595959" w:themeColor="text1" w:themeTint="A6"/>
          <w:lang w:val="en-GB"/>
        </w:rPr>
        <w:t xml:space="preserve"> </w:t>
      </w:r>
      <w:r w:rsidR="00C0715F">
        <w:rPr>
          <w:color w:val="595959" w:themeColor="text1" w:themeTint="A6"/>
          <w:lang w:val="en-GB"/>
        </w:rPr>
        <w:t>T</w:t>
      </w:r>
      <w:r w:rsidR="003566D1" w:rsidRPr="003566D1">
        <w:rPr>
          <w:color w:val="595959" w:themeColor="text1" w:themeTint="A6"/>
          <w:lang w:val="en-GB"/>
        </w:rPr>
        <w:t>he</w:t>
      </w:r>
      <w:r w:rsidR="000D73D0">
        <w:rPr>
          <w:color w:val="595959" w:themeColor="text1" w:themeTint="A6"/>
          <w:lang w:val="en-GB"/>
        </w:rPr>
        <w:t xml:space="preserve"> </w:t>
      </w:r>
      <w:r w:rsidR="00A57CA9">
        <w:rPr>
          <w:color w:val="595959" w:themeColor="text1" w:themeTint="A6"/>
          <w:lang w:val="en-GB"/>
        </w:rPr>
        <w:t xml:space="preserve">country </w:t>
      </w:r>
      <w:r w:rsidR="003566D1" w:rsidRPr="003566D1">
        <w:rPr>
          <w:color w:val="595959" w:themeColor="text1" w:themeTint="A6"/>
          <w:lang w:val="en-GB"/>
        </w:rPr>
        <w:t xml:space="preserve">analysis shows that USA and UK </w:t>
      </w:r>
      <w:r w:rsidR="001F234E">
        <w:rPr>
          <w:color w:val="595959" w:themeColor="text1" w:themeTint="A6"/>
          <w:lang w:val="en-GB"/>
        </w:rPr>
        <w:t xml:space="preserve">contributed largely to this positive development. </w:t>
      </w:r>
      <w:r w:rsidR="003566D1" w:rsidRPr="003566D1">
        <w:rPr>
          <w:color w:val="595959" w:themeColor="text1" w:themeTint="A6"/>
          <w:lang w:val="en-GB"/>
        </w:rPr>
        <w:t xml:space="preserve">EU27 exports to the USA increased significantly from €8.3 bn in Q4-2023 to €9.9 bn in Q1-2024. EU27 exports to UK increased from €5.9 bn to €7.2 bn during the same period. The USA and UK markets are the two main sources of </w:t>
      </w:r>
      <w:r w:rsidR="006D58CB">
        <w:rPr>
          <w:color w:val="595959" w:themeColor="text1" w:themeTint="A6"/>
          <w:lang w:val="en-GB"/>
        </w:rPr>
        <w:t xml:space="preserve">the </w:t>
      </w:r>
      <w:r w:rsidR="003566D1" w:rsidRPr="003566D1">
        <w:rPr>
          <w:color w:val="595959" w:themeColor="text1" w:themeTint="A6"/>
          <w:lang w:val="en-GB"/>
        </w:rPr>
        <w:t>EU27 chemical export</w:t>
      </w:r>
      <w:r w:rsidR="00745ABE">
        <w:rPr>
          <w:color w:val="595959" w:themeColor="text1" w:themeTint="A6"/>
          <w:lang w:val="en-GB"/>
        </w:rPr>
        <w:t xml:space="preserve"> </w:t>
      </w:r>
      <w:r w:rsidR="00B5423C">
        <w:rPr>
          <w:color w:val="595959" w:themeColor="text1" w:themeTint="A6"/>
          <w:lang w:val="en-GB"/>
        </w:rPr>
        <w:t>surplus</w:t>
      </w:r>
      <w:r w:rsidR="004951FA">
        <w:rPr>
          <w:color w:val="595959" w:themeColor="text1" w:themeTint="A6"/>
          <w:lang w:val="en-GB"/>
        </w:rPr>
        <w:t xml:space="preserve"> in Q1-2024.</w:t>
      </w:r>
    </w:p>
    <w:p w14:paraId="1FA3F86D" w14:textId="77777777" w:rsidR="003566D1" w:rsidRPr="00B36A32" w:rsidRDefault="003566D1" w:rsidP="00BD50EA">
      <w:pPr>
        <w:ind w:firstLine="360"/>
        <w:rPr>
          <w:rFonts w:ascii="Calibri" w:hAnsi="Calibri" w:cs="Calibri"/>
          <w:color w:val="595959" w:themeColor="text1" w:themeTint="A6"/>
          <w:sz w:val="20"/>
          <w:szCs w:val="20"/>
        </w:rPr>
      </w:pPr>
    </w:p>
    <w:p w14:paraId="3AEF58C3" w14:textId="63ED373C" w:rsidR="0092071F" w:rsidRPr="00B36A32" w:rsidRDefault="0092071F" w:rsidP="00BD50EA">
      <w:pPr>
        <w:ind w:firstLine="360"/>
        <w:rPr>
          <w:rFonts w:ascii="Calibri" w:hAnsi="Calibri" w:cs="Calibri"/>
          <w:color w:val="595959" w:themeColor="text1" w:themeTint="A6"/>
          <w:sz w:val="20"/>
          <w:szCs w:val="20"/>
        </w:rPr>
      </w:pPr>
      <w:r w:rsidRPr="00B36A32">
        <w:rPr>
          <w:noProof/>
        </w:rPr>
        <w:drawing>
          <wp:inline distT="0" distB="0" distL="0" distR="0" wp14:anchorId="1E6CEEA9" wp14:editId="3D68B74B">
            <wp:extent cx="6505140" cy="2387600"/>
            <wp:effectExtent l="0" t="0" r="0" b="0"/>
            <wp:docPr id="157241814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65765" name="Picture 1" descr="A screenshot of a graph&#10;&#10;Description automatically generated"/>
                    <pic:cNvPicPr/>
                  </pic:nvPicPr>
                  <pic:blipFill>
                    <a:blip r:embed="rId23"/>
                    <a:stretch>
                      <a:fillRect/>
                    </a:stretch>
                  </pic:blipFill>
                  <pic:spPr>
                    <a:xfrm>
                      <a:off x="0" y="0"/>
                      <a:ext cx="6516143" cy="2391639"/>
                    </a:xfrm>
                    <a:prstGeom prst="rect">
                      <a:avLst/>
                    </a:prstGeom>
                  </pic:spPr>
                </pic:pic>
              </a:graphicData>
            </a:graphic>
          </wp:inline>
        </w:drawing>
      </w:r>
    </w:p>
    <w:p w14:paraId="53398D8B" w14:textId="77777777" w:rsidR="0092071F" w:rsidRPr="00B36A32" w:rsidRDefault="0092071F" w:rsidP="0092071F">
      <w:pPr>
        <w:ind w:firstLine="360"/>
        <w:rPr>
          <w:rFonts w:ascii="Calibri" w:hAnsi="Calibri" w:cs="Calibri"/>
          <w:color w:val="595959" w:themeColor="text1" w:themeTint="A6"/>
          <w:sz w:val="20"/>
          <w:szCs w:val="20"/>
        </w:rPr>
      </w:pPr>
      <w:r w:rsidRPr="00B36A32">
        <w:rPr>
          <w:rFonts w:ascii="Calibri" w:hAnsi="Calibri" w:cs="Calibri"/>
          <w:color w:val="595959" w:themeColor="text1" w:themeTint="A6"/>
          <w:sz w:val="20"/>
          <w:szCs w:val="20"/>
          <w:lang w:eastAsia="fr-FR"/>
        </w:rPr>
        <w:t xml:space="preserve">Source: Eurostat </w:t>
      </w:r>
      <w:r w:rsidRPr="00B36A32">
        <w:rPr>
          <w:rFonts w:ascii="Calibri" w:hAnsi="Calibri" w:cs="Calibri"/>
          <w:color w:val="595959" w:themeColor="text1" w:themeTint="A6"/>
          <w:sz w:val="20"/>
          <w:szCs w:val="20"/>
        </w:rPr>
        <w:t>and Cefic analysis (2024)</w:t>
      </w:r>
    </w:p>
    <w:p w14:paraId="14BB3F7B" w14:textId="77777777" w:rsidR="0092071F" w:rsidRPr="00B36A32" w:rsidRDefault="0092071F" w:rsidP="00A32B9C">
      <w:pPr>
        <w:pStyle w:val="Default"/>
        <w:ind w:left="360"/>
        <w:jc w:val="both"/>
        <w:rPr>
          <w:color w:val="595959" w:themeColor="text1" w:themeTint="A6"/>
          <w:lang w:val="en-GB"/>
        </w:rPr>
      </w:pPr>
    </w:p>
    <w:p w14:paraId="04503CDF" w14:textId="77777777" w:rsidR="007833FD" w:rsidRPr="00B36A32" w:rsidRDefault="007833FD" w:rsidP="007833FD">
      <w:pPr>
        <w:pStyle w:val="Default"/>
        <w:numPr>
          <w:ilvl w:val="0"/>
          <w:numId w:val="7"/>
        </w:numPr>
        <w:rPr>
          <w:b/>
          <w:bCs/>
          <w:color w:val="595959" w:themeColor="text1" w:themeTint="A6"/>
          <w:lang w:val="en-GB"/>
        </w:rPr>
      </w:pPr>
      <w:r w:rsidRPr="00B36A32">
        <w:rPr>
          <w:b/>
          <w:bCs/>
          <w:color w:val="595959" w:themeColor="text1" w:themeTint="A6"/>
          <w:lang w:val="en-GB"/>
        </w:rPr>
        <w:t>Global chemicals production, up by 4.4% in 2024 (Jan-Apr)</w:t>
      </w:r>
    </w:p>
    <w:p w14:paraId="23462F82" w14:textId="12B365B4" w:rsidR="00F46867" w:rsidRPr="00B36A32" w:rsidRDefault="007833FD" w:rsidP="003856C6">
      <w:pPr>
        <w:ind w:left="360"/>
        <w:jc w:val="both"/>
        <w:rPr>
          <w:rFonts w:ascii="Calibri" w:hAnsi="Calibri" w:cs="Calibri"/>
          <w:color w:val="595959" w:themeColor="text1" w:themeTint="A6"/>
        </w:rPr>
      </w:pPr>
      <w:r w:rsidRPr="00B36A32">
        <w:rPr>
          <w:rFonts w:ascii="Calibri" w:hAnsi="Calibri" w:cs="Calibri"/>
          <w:color w:val="595959" w:themeColor="text1" w:themeTint="A6"/>
        </w:rPr>
        <w:t xml:space="preserve">China continues to </w:t>
      </w:r>
      <w:r w:rsidR="000C35A0" w:rsidRPr="00B36A32">
        <w:rPr>
          <w:rFonts w:ascii="Calibri" w:hAnsi="Calibri" w:cs="Calibri"/>
          <w:color w:val="595959" w:themeColor="text1" w:themeTint="A6"/>
        </w:rPr>
        <w:t>lead the global chemicals production in 2024</w:t>
      </w:r>
      <w:r w:rsidR="00B72F8D" w:rsidRPr="00B36A32">
        <w:rPr>
          <w:rFonts w:ascii="Calibri" w:hAnsi="Calibri" w:cs="Calibri"/>
          <w:color w:val="595959" w:themeColor="text1" w:themeTint="A6"/>
        </w:rPr>
        <w:t xml:space="preserve">, and </w:t>
      </w:r>
      <w:r w:rsidR="000F2F08" w:rsidRPr="00B36A32">
        <w:rPr>
          <w:rFonts w:ascii="Calibri" w:hAnsi="Calibri" w:cs="Calibri"/>
          <w:color w:val="595959" w:themeColor="text1" w:themeTint="A6"/>
        </w:rPr>
        <w:t>accounts for more than 40% of global chemicals sales</w:t>
      </w:r>
      <w:r w:rsidR="005E6495" w:rsidRPr="00B36A32">
        <w:rPr>
          <w:rFonts w:ascii="Calibri" w:hAnsi="Calibri" w:cs="Calibri"/>
          <w:color w:val="595959" w:themeColor="text1" w:themeTint="A6"/>
        </w:rPr>
        <w:t xml:space="preserve">. The latest </w:t>
      </w:r>
      <w:r w:rsidR="00EB62DD" w:rsidRPr="00B36A32">
        <w:rPr>
          <w:rFonts w:ascii="Calibri" w:hAnsi="Calibri" w:cs="Calibri"/>
          <w:color w:val="595959" w:themeColor="text1" w:themeTint="A6"/>
        </w:rPr>
        <w:t xml:space="preserve">monthly </w:t>
      </w:r>
      <w:r w:rsidR="005E6495" w:rsidRPr="00B36A32">
        <w:rPr>
          <w:rFonts w:ascii="Calibri" w:hAnsi="Calibri" w:cs="Calibri"/>
          <w:color w:val="595959" w:themeColor="text1" w:themeTint="A6"/>
        </w:rPr>
        <w:t>data shows a high level</w:t>
      </w:r>
      <w:r w:rsidR="006839C3" w:rsidRPr="00B36A32">
        <w:rPr>
          <w:rFonts w:ascii="Calibri" w:hAnsi="Calibri" w:cs="Calibri"/>
          <w:color w:val="595959" w:themeColor="text1" w:themeTint="A6"/>
        </w:rPr>
        <w:t xml:space="preserve"> of production in China </w:t>
      </w:r>
      <w:r w:rsidR="00A82124" w:rsidRPr="00B36A32">
        <w:rPr>
          <w:rFonts w:ascii="Calibri" w:hAnsi="Calibri" w:cs="Calibri"/>
          <w:color w:val="595959" w:themeColor="text1" w:themeTint="A6"/>
        </w:rPr>
        <w:t xml:space="preserve">in </w:t>
      </w:r>
      <w:r w:rsidR="00C94197" w:rsidRPr="00B36A32">
        <w:rPr>
          <w:rFonts w:ascii="Calibri" w:hAnsi="Calibri" w:cs="Calibri"/>
          <w:color w:val="595959" w:themeColor="text1" w:themeTint="A6"/>
        </w:rPr>
        <w:t xml:space="preserve">December </w:t>
      </w:r>
      <w:r w:rsidR="00A82124" w:rsidRPr="00B36A32">
        <w:rPr>
          <w:rFonts w:ascii="Calibri" w:hAnsi="Calibri" w:cs="Calibri"/>
          <w:color w:val="595959" w:themeColor="text1" w:themeTint="A6"/>
        </w:rPr>
        <w:t>2023</w:t>
      </w:r>
      <w:r w:rsidR="00764530" w:rsidRPr="00B36A32">
        <w:rPr>
          <w:rFonts w:ascii="Calibri" w:hAnsi="Calibri" w:cs="Calibri"/>
          <w:color w:val="595959" w:themeColor="text1" w:themeTint="A6"/>
        </w:rPr>
        <w:t xml:space="preserve">, followed by a clear negative trend </w:t>
      </w:r>
      <w:r w:rsidR="00CC47EE" w:rsidRPr="00B36A32">
        <w:rPr>
          <w:rFonts w:ascii="Calibri" w:hAnsi="Calibri" w:cs="Calibri"/>
          <w:color w:val="595959" w:themeColor="text1" w:themeTint="A6"/>
        </w:rPr>
        <w:t>from Dec</w:t>
      </w:r>
      <w:r w:rsidR="00E2698F" w:rsidRPr="00B36A32">
        <w:rPr>
          <w:rFonts w:ascii="Calibri" w:hAnsi="Calibri" w:cs="Calibri"/>
          <w:color w:val="595959" w:themeColor="text1" w:themeTint="A6"/>
        </w:rPr>
        <w:t>ember</w:t>
      </w:r>
      <w:r w:rsidR="00CC47EE" w:rsidRPr="00B36A32">
        <w:rPr>
          <w:rFonts w:ascii="Calibri" w:hAnsi="Calibri" w:cs="Calibri"/>
          <w:color w:val="595959" w:themeColor="text1" w:themeTint="A6"/>
        </w:rPr>
        <w:t xml:space="preserve"> 2023 </w:t>
      </w:r>
      <w:r w:rsidR="001F2A95" w:rsidRPr="00B36A32">
        <w:rPr>
          <w:rFonts w:ascii="Calibri" w:hAnsi="Calibri" w:cs="Calibri"/>
          <w:color w:val="595959" w:themeColor="text1" w:themeTint="A6"/>
        </w:rPr>
        <w:t>(</w:t>
      </w:r>
      <w:r w:rsidR="001F2A95">
        <w:rPr>
          <w:rFonts w:ascii="Calibri" w:hAnsi="Calibri" w:cs="Calibri"/>
          <w:color w:val="595959" w:themeColor="text1" w:themeTint="A6"/>
        </w:rPr>
        <w:t>i</w:t>
      </w:r>
      <w:r w:rsidR="001F2A95" w:rsidRPr="00B36A32">
        <w:rPr>
          <w:rFonts w:ascii="Calibri" w:hAnsi="Calibri" w:cs="Calibri"/>
          <w:color w:val="595959" w:themeColor="text1" w:themeTint="A6"/>
        </w:rPr>
        <w:t>ndex, 123.7)</w:t>
      </w:r>
      <w:r w:rsidR="001F2A95">
        <w:rPr>
          <w:rFonts w:ascii="Calibri" w:hAnsi="Calibri" w:cs="Calibri"/>
          <w:color w:val="595959" w:themeColor="text1" w:themeTint="A6"/>
        </w:rPr>
        <w:t xml:space="preserve"> </w:t>
      </w:r>
      <w:r w:rsidR="00CC47EE" w:rsidRPr="00B36A32">
        <w:rPr>
          <w:rFonts w:ascii="Calibri" w:hAnsi="Calibri" w:cs="Calibri"/>
          <w:color w:val="595959" w:themeColor="text1" w:themeTint="A6"/>
        </w:rPr>
        <w:t>to April 2024</w:t>
      </w:r>
      <w:r w:rsidR="00FF2FCA">
        <w:rPr>
          <w:rFonts w:ascii="Calibri" w:hAnsi="Calibri" w:cs="Calibri"/>
          <w:color w:val="595959" w:themeColor="text1" w:themeTint="A6"/>
        </w:rPr>
        <w:t xml:space="preserve"> </w:t>
      </w:r>
      <w:r w:rsidR="00FF2FCA" w:rsidRPr="00B36A32">
        <w:rPr>
          <w:rFonts w:ascii="Calibri" w:hAnsi="Calibri" w:cs="Calibri"/>
          <w:color w:val="595959" w:themeColor="text1" w:themeTint="A6"/>
        </w:rPr>
        <w:t>(</w:t>
      </w:r>
      <w:r w:rsidR="001F2A95">
        <w:rPr>
          <w:rFonts w:ascii="Calibri" w:hAnsi="Calibri" w:cs="Calibri"/>
          <w:color w:val="595959" w:themeColor="text1" w:themeTint="A6"/>
        </w:rPr>
        <w:t>i</w:t>
      </w:r>
      <w:r w:rsidR="00FF2FCA" w:rsidRPr="00B36A32">
        <w:rPr>
          <w:rFonts w:ascii="Calibri" w:hAnsi="Calibri" w:cs="Calibri"/>
          <w:color w:val="595959" w:themeColor="text1" w:themeTint="A6"/>
        </w:rPr>
        <w:t>ndex, 1</w:t>
      </w:r>
      <w:r w:rsidR="00FF2FCA">
        <w:rPr>
          <w:rFonts w:ascii="Calibri" w:hAnsi="Calibri" w:cs="Calibri"/>
          <w:color w:val="595959" w:themeColor="text1" w:themeTint="A6"/>
        </w:rPr>
        <w:t>15</w:t>
      </w:r>
      <w:r w:rsidR="00FF2FCA" w:rsidRPr="00B36A32">
        <w:rPr>
          <w:rFonts w:ascii="Calibri" w:hAnsi="Calibri" w:cs="Calibri"/>
          <w:color w:val="595959" w:themeColor="text1" w:themeTint="A6"/>
        </w:rPr>
        <w:t>.</w:t>
      </w:r>
      <w:r w:rsidR="00FF2FCA">
        <w:rPr>
          <w:rFonts w:ascii="Calibri" w:hAnsi="Calibri" w:cs="Calibri"/>
          <w:color w:val="595959" w:themeColor="text1" w:themeTint="A6"/>
        </w:rPr>
        <w:t>0</w:t>
      </w:r>
      <w:r w:rsidR="00FF2FCA" w:rsidRPr="00B36A32">
        <w:rPr>
          <w:rFonts w:ascii="Calibri" w:hAnsi="Calibri" w:cs="Calibri"/>
          <w:color w:val="595959" w:themeColor="text1" w:themeTint="A6"/>
        </w:rPr>
        <w:t>)</w:t>
      </w:r>
      <w:r w:rsidR="00BF0ED4" w:rsidRPr="00B36A32">
        <w:rPr>
          <w:rFonts w:ascii="Calibri" w:hAnsi="Calibri" w:cs="Calibri"/>
          <w:color w:val="595959" w:themeColor="text1" w:themeTint="A6"/>
        </w:rPr>
        <w:t xml:space="preserve">. </w:t>
      </w:r>
      <w:r w:rsidR="00287B5C" w:rsidRPr="00B36A32">
        <w:rPr>
          <w:rFonts w:ascii="Calibri" w:hAnsi="Calibri" w:cs="Calibri"/>
          <w:color w:val="595959" w:themeColor="text1" w:themeTint="A6"/>
        </w:rPr>
        <w:t>Wh</w:t>
      </w:r>
      <w:r w:rsidR="002831D7" w:rsidRPr="00B36A32">
        <w:rPr>
          <w:rFonts w:ascii="Calibri" w:hAnsi="Calibri" w:cs="Calibri"/>
          <w:color w:val="595959" w:themeColor="text1" w:themeTint="A6"/>
        </w:rPr>
        <w:t>ile</w:t>
      </w:r>
      <w:r w:rsidR="00287B5C" w:rsidRPr="00B36A32">
        <w:rPr>
          <w:rFonts w:ascii="Calibri" w:hAnsi="Calibri" w:cs="Calibri"/>
          <w:color w:val="595959" w:themeColor="text1" w:themeTint="A6"/>
        </w:rPr>
        <w:t xml:space="preserve"> t</w:t>
      </w:r>
      <w:r w:rsidR="00BF0ED4" w:rsidRPr="00B36A32">
        <w:rPr>
          <w:rFonts w:ascii="Calibri" w:hAnsi="Calibri" w:cs="Calibri"/>
          <w:color w:val="595959" w:themeColor="text1" w:themeTint="A6"/>
        </w:rPr>
        <w:t xml:space="preserve">he UK </w:t>
      </w:r>
      <w:r w:rsidR="00244C88" w:rsidRPr="00B36A32">
        <w:rPr>
          <w:rFonts w:ascii="Calibri" w:hAnsi="Calibri" w:cs="Calibri"/>
          <w:color w:val="595959" w:themeColor="text1" w:themeTint="A6"/>
        </w:rPr>
        <w:t xml:space="preserve">is </w:t>
      </w:r>
      <w:r w:rsidR="00BF0ED4" w:rsidRPr="00B36A32">
        <w:rPr>
          <w:rFonts w:ascii="Calibri" w:hAnsi="Calibri" w:cs="Calibri"/>
          <w:color w:val="595959" w:themeColor="text1" w:themeTint="A6"/>
        </w:rPr>
        <w:t xml:space="preserve">still </w:t>
      </w:r>
      <w:r w:rsidR="00287B5C" w:rsidRPr="00B36A32">
        <w:rPr>
          <w:rFonts w:ascii="Calibri" w:hAnsi="Calibri" w:cs="Calibri"/>
          <w:color w:val="595959" w:themeColor="text1" w:themeTint="A6"/>
        </w:rPr>
        <w:t xml:space="preserve">not </w:t>
      </w:r>
      <w:r w:rsidR="00BF0ED4" w:rsidRPr="00B36A32">
        <w:rPr>
          <w:rFonts w:ascii="Calibri" w:hAnsi="Calibri" w:cs="Calibri"/>
          <w:color w:val="595959" w:themeColor="text1" w:themeTint="A6"/>
        </w:rPr>
        <w:t>showing sign</w:t>
      </w:r>
      <w:r w:rsidR="00287B5C" w:rsidRPr="00B36A32">
        <w:rPr>
          <w:rFonts w:ascii="Calibri" w:hAnsi="Calibri" w:cs="Calibri"/>
          <w:color w:val="595959" w:themeColor="text1" w:themeTint="A6"/>
        </w:rPr>
        <w:t>s</w:t>
      </w:r>
      <w:r w:rsidR="00BF0ED4" w:rsidRPr="00B36A32">
        <w:rPr>
          <w:rFonts w:ascii="Calibri" w:hAnsi="Calibri" w:cs="Calibri"/>
          <w:color w:val="595959" w:themeColor="text1" w:themeTint="A6"/>
        </w:rPr>
        <w:t xml:space="preserve"> of recovery </w:t>
      </w:r>
      <w:r w:rsidR="00523AFD" w:rsidRPr="00B36A32">
        <w:rPr>
          <w:rFonts w:ascii="Calibri" w:hAnsi="Calibri" w:cs="Calibri"/>
          <w:color w:val="595959" w:themeColor="text1" w:themeTint="A6"/>
        </w:rPr>
        <w:t>in 2024</w:t>
      </w:r>
      <w:r w:rsidR="00287B5C" w:rsidRPr="00B36A32">
        <w:rPr>
          <w:rFonts w:ascii="Calibri" w:hAnsi="Calibri" w:cs="Calibri"/>
          <w:color w:val="595959" w:themeColor="text1" w:themeTint="A6"/>
        </w:rPr>
        <w:t>,  t</w:t>
      </w:r>
      <w:r w:rsidR="00523AFD" w:rsidRPr="00B36A32">
        <w:rPr>
          <w:rFonts w:ascii="Calibri" w:hAnsi="Calibri" w:cs="Calibri"/>
          <w:color w:val="595959" w:themeColor="text1" w:themeTint="A6"/>
        </w:rPr>
        <w:t xml:space="preserve">he EU27 area reported better </w:t>
      </w:r>
      <w:r w:rsidR="00523AFD" w:rsidRPr="00B36A32">
        <w:rPr>
          <w:rFonts w:ascii="Calibri" w:hAnsi="Calibri" w:cs="Calibri"/>
          <w:color w:val="595959" w:themeColor="text1" w:themeTint="A6"/>
        </w:rPr>
        <w:lastRenderedPageBreak/>
        <w:t>results (+2.6%)</w:t>
      </w:r>
      <w:r w:rsidR="000F4BA1" w:rsidRPr="00B36A32">
        <w:rPr>
          <w:rFonts w:ascii="Calibri" w:hAnsi="Calibri" w:cs="Calibri"/>
          <w:color w:val="595959" w:themeColor="text1" w:themeTint="A6"/>
        </w:rPr>
        <w:t>. The USA shows no significant growth</w:t>
      </w:r>
      <w:r w:rsidR="00244C88" w:rsidRPr="00B36A32">
        <w:rPr>
          <w:rFonts w:ascii="Calibri" w:hAnsi="Calibri" w:cs="Calibri"/>
          <w:color w:val="595959" w:themeColor="text1" w:themeTint="A6"/>
        </w:rPr>
        <w:t>.</w:t>
      </w:r>
      <w:r w:rsidR="003856C6" w:rsidRPr="00B36A32">
        <w:rPr>
          <w:rFonts w:ascii="Calibri" w:hAnsi="Calibri" w:cs="Calibri"/>
          <w:color w:val="595959" w:themeColor="text1" w:themeTint="A6"/>
        </w:rPr>
        <w:t xml:space="preserve"> </w:t>
      </w:r>
      <w:r w:rsidR="00F46867" w:rsidRPr="00B36A32">
        <w:rPr>
          <w:rFonts w:ascii="Calibri" w:hAnsi="Calibri" w:cs="Calibri"/>
          <w:color w:val="595959" w:themeColor="text1" w:themeTint="A6"/>
        </w:rPr>
        <w:t xml:space="preserve">Overall, global chemical output grew by more than 4% during the first four months of 2024 compared to 2023. The </w:t>
      </w:r>
      <w:r w:rsidR="00F46867" w:rsidRPr="00081306">
        <w:rPr>
          <w:rFonts w:ascii="Calibri" w:hAnsi="Calibri" w:cs="Calibri"/>
          <w:color w:val="595959" w:themeColor="text1" w:themeTint="A6"/>
          <w:u w:val="single"/>
        </w:rPr>
        <w:t>global demand is still weak and the high energy costs will continue to weigh on the sectors prospects</w:t>
      </w:r>
      <w:r w:rsidR="00F46867" w:rsidRPr="00B36A32">
        <w:rPr>
          <w:rFonts w:ascii="Calibri" w:hAnsi="Calibri" w:cs="Calibri"/>
          <w:color w:val="595959" w:themeColor="text1" w:themeTint="A6"/>
        </w:rPr>
        <w:t xml:space="preserve"> into 2024-2025. </w:t>
      </w:r>
    </w:p>
    <w:p w14:paraId="3885593A" w14:textId="7CD45828" w:rsidR="007833FD" w:rsidRPr="00B36A32" w:rsidRDefault="007833FD" w:rsidP="007833FD">
      <w:pPr>
        <w:ind w:left="360"/>
        <w:jc w:val="both"/>
        <w:rPr>
          <w:rFonts w:ascii="Calibri" w:hAnsi="Calibri" w:cs="Calibri"/>
          <w:color w:val="595959" w:themeColor="text1" w:themeTint="A6"/>
        </w:rPr>
      </w:pPr>
      <w:r w:rsidRPr="00B36A32">
        <w:rPr>
          <w:rFonts w:ascii="Calibri" w:hAnsi="Calibri" w:cs="Calibri"/>
          <w:color w:val="595959" w:themeColor="text1" w:themeTint="A6"/>
        </w:rPr>
        <w:t xml:space="preserve"> </w:t>
      </w:r>
    </w:p>
    <w:p w14:paraId="6EBCD98A" w14:textId="77777777" w:rsidR="007833FD" w:rsidRPr="00B36A32" w:rsidRDefault="007833FD" w:rsidP="007833FD">
      <w:pPr>
        <w:ind w:left="360"/>
        <w:jc w:val="both"/>
        <w:rPr>
          <w:rFonts w:ascii="Calibri" w:hAnsi="Calibri" w:cs="Calibri"/>
          <w:color w:val="595959" w:themeColor="text1" w:themeTint="A6"/>
        </w:rPr>
      </w:pPr>
      <w:r w:rsidRPr="00B36A32">
        <w:rPr>
          <w:noProof/>
        </w:rPr>
        <w:drawing>
          <wp:inline distT="0" distB="0" distL="0" distR="0" wp14:anchorId="37E5372F" wp14:editId="6F82E1C9">
            <wp:extent cx="6475730" cy="2165350"/>
            <wp:effectExtent l="0" t="0" r="1270" b="6350"/>
            <wp:docPr id="53747146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71462" name="Picture 1" descr="A screenshot of a graph&#10;&#10;Description automatically generated"/>
                    <pic:cNvPicPr/>
                  </pic:nvPicPr>
                  <pic:blipFill>
                    <a:blip r:embed="rId24"/>
                    <a:stretch>
                      <a:fillRect/>
                    </a:stretch>
                  </pic:blipFill>
                  <pic:spPr>
                    <a:xfrm>
                      <a:off x="0" y="0"/>
                      <a:ext cx="6475730" cy="2165350"/>
                    </a:xfrm>
                    <a:prstGeom prst="rect">
                      <a:avLst/>
                    </a:prstGeom>
                  </pic:spPr>
                </pic:pic>
              </a:graphicData>
            </a:graphic>
          </wp:inline>
        </w:drawing>
      </w:r>
    </w:p>
    <w:p w14:paraId="5DF26A4F" w14:textId="77777777" w:rsidR="007833FD" w:rsidRPr="00B36A32" w:rsidRDefault="007833FD" w:rsidP="007833FD">
      <w:pPr>
        <w:ind w:firstLine="360"/>
        <w:rPr>
          <w:rFonts w:ascii="Calibri" w:hAnsi="Calibri" w:cs="Calibri"/>
          <w:color w:val="595959" w:themeColor="text1" w:themeTint="A6"/>
          <w:sz w:val="20"/>
          <w:szCs w:val="20"/>
        </w:rPr>
      </w:pPr>
      <w:r w:rsidRPr="00B36A32">
        <w:rPr>
          <w:rFonts w:ascii="Calibri" w:hAnsi="Calibri" w:cs="Calibri"/>
          <w:color w:val="595959" w:themeColor="text1" w:themeTint="A6"/>
        </w:rPr>
        <w:t xml:space="preserve"> </w:t>
      </w:r>
      <w:r w:rsidRPr="00B36A32">
        <w:rPr>
          <w:rFonts w:ascii="Calibri" w:hAnsi="Calibri" w:cs="Calibri"/>
          <w:color w:val="595959" w:themeColor="text1" w:themeTint="A6"/>
          <w:sz w:val="20"/>
          <w:szCs w:val="20"/>
          <w:lang w:eastAsia="fr-FR"/>
        </w:rPr>
        <w:t xml:space="preserve">Source: Eurostat </w:t>
      </w:r>
      <w:r w:rsidRPr="00B36A32">
        <w:rPr>
          <w:rFonts w:ascii="Calibri" w:hAnsi="Calibri" w:cs="Calibri"/>
          <w:color w:val="595959" w:themeColor="text1" w:themeTint="A6"/>
          <w:sz w:val="20"/>
          <w:szCs w:val="20"/>
        </w:rPr>
        <w:t>and Cefic analysis (2024)</w:t>
      </w:r>
    </w:p>
    <w:p w14:paraId="2E7F60B3" w14:textId="77777777" w:rsidR="007833FD" w:rsidRPr="00B36A32" w:rsidRDefault="007833FD" w:rsidP="00BD50EA">
      <w:pPr>
        <w:ind w:firstLine="360"/>
        <w:rPr>
          <w:rFonts w:ascii="Calibri" w:hAnsi="Calibri" w:cs="Calibri"/>
          <w:color w:val="595959" w:themeColor="text1" w:themeTint="A6"/>
          <w:sz w:val="20"/>
          <w:szCs w:val="20"/>
        </w:rPr>
      </w:pPr>
    </w:p>
    <w:sectPr w:rsidR="007833FD" w:rsidRPr="00B36A32" w:rsidSect="00124866">
      <w:headerReference w:type="default" r:id="rId25"/>
      <w:footerReference w:type="default" r:id="rId26"/>
      <w:type w:val="continuous"/>
      <w:pgSz w:w="11900" w:h="16840"/>
      <w:pgMar w:top="990" w:right="851" w:bottom="1800" w:left="851" w:header="1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42360" w14:textId="77777777" w:rsidR="00CD0D8E" w:rsidRDefault="00CD0D8E">
      <w:r>
        <w:separator/>
      </w:r>
    </w:p>
  </w:endnote>
  <w:endnote w:type="continuationSeparator" w:id="0">
    <w:p w14:paraId="047A2093" w14:textId="77777777" w:rsidR="00CD0D8E" w:rsidRDefault="00CD0D8E">
      <w:r>
        <w:continuationSeparator/>
      </w:r>
    </w:p>
  </w:endnote>
  <w:endnote w:type="continuationNotice" w:id="1">
    <w:p w14:paraId="2A8C8B31" w14:textId="77777777" w:rsidR="00CD0D8E" w:rsidRDefault="00CD0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305992"/>
      <w:docPartObj>
        <w:docPartGallery w:val="Page Numbers (Bottom of Page)"/>
        <w:docPartUnique/>
      </w:docPartObj>
    </w:sdtPr>
    <w:sdtEndPr>
      <w:rPr>
        <w:noProof/>
      </w:rPr>
    </w:sdtEndPr>
    <w:sdtContent>
      <w:p w14:paraId="5756B3A0" w14:textId="4A437863" w:rsidR="00764E71" w:rsidRDefault="00764E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5CD449" w14:textId="77777777" w:rsidR="00764E71" w:rsidRDefault="00764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233AF" w14:textId="77777777" w:rsidR="00CD0D8E" w:rsidRDefault="00CD0D8E">
      <w:r>
        <w:separator/>
      </w:r>
    </w:p>
  </w:footnote>
  <w:footnote w:type="continuationSeparator" w:id="0">
    <w:p w14:paraId="4EBBC555" w14:textId="77777777" w:rsidR="00CD0D8E" w:rsidRDefault="00CD0D8E">
      <w:r>
        <w:continuationSeparator/>
      </w:r>
    </w:p>
  </w:footnote>
  <w:footnote w:type="continuationNotice" w:id="1">
    <w:p w14:paraId="2AE1A32D" w14:textId="77777777" w:rsidR="00CD0D8E" w:rsidRDefault="00CD0D8E"/>
  </w:footnote>
  <w:footnote w:id="2">
    <w:p w14:paraId="75F4DB39" w14:textId="00A97500" w:rsidR="00691232" w:rsidRPr="00A760B8" w:rsidRDefault="00691232">
      <w:pPr>
        <w:pStyle w:val="FootnoteText"/>
        <w:rPr>
          <w:rFonts w:ascii="Calibri" w:hAnsi="Calibri" w:cs="Calibri"/>
          <w:lang w:val="en-US"/>
        </w:rPr>
      </w:pPr>
      <w:r w:rsidRPr="00A760B8">
        <w:rPr>
          <w:rStyle w:val="FootnoteReference"/>
          <w:rFonts w:ascii="Calibri" w:hAnsi="Calibri" w:cs="Calibri"/>
          <w:sz w:val="16"/>
          <w:szCs w:val="16"/>
        </w:rPr>
        <w:footnoteRef/>
      </w:r>
      <w:r w:rsidRPr="00A760B8">
        <w:rPr>
          <w:rFonts w:ascii="Calibri" w:hAnsi="Calibri" w:cs="Calibri"/>
          <w:sz w:val="16"/>
          <w:szCs w:val="16"/>
        </w:rPr>
        <w:t xml:space="preserve"> </w:t>
      </w:r>
      <w:r w:rsidR="00A760B8" w:rsidRPr="00980F7A">
        <w:rPr>
          <w:rFonts w:ascii="Calibri" w:hAnsi="Calibri" w:cs="Calibri"/>
          <w:color w:val="595959" w:themeColor="text1" w:themeTint="A6"/>
          <w:sz w:val="16"/>
          <w:szCs w:val="16"/>
        </w:rPr>
        <w:t>Unless specified, chemical industry excludes pharmaceuticals</w:t>
      </w:r>
      <w:r w:rsidR="001878D2" w:rsidRPr="00980F7A">
        <w:rPr>
          <w:rFonts w:ascii="Calibri" w:hAnsi="Calibri" w:cs="Calibri"/>
          <w:color w:val="595959" w:themeColor="text1" w:themeTint="A6"/>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95"/>
      <w:gridCol w:w="3395"/>
      <w:gridCol w:w="3395"/>
    </w:tblGrid>
    <w:tr w:rsidR="5A399D53" w14:paraId="03DDFDD8" w14:textId="77777777" w:rsidTr="00E623A1">
      <w:trPr>
        <w:trHeight w:val="300"/>
      </w:trPr>
      <w:tc>
        <w:tcPr>
          <w:tcW w:w="3395" w:type="dxa"/>
        </w:tcPr>
        <w:p w14:paraId="767CF634" w14:textId="2E3CC5B7" w:rsidR="5A399D53" w:rsidRDefault="5A399D53" w:rsidP="00E623A1">
          <w:pPr>
            <w:pStyle w:val="Header"/>
            <w:ind w:left="-115"/>
          </w:pPr>
        </w:p>
      </w:tc>
      <w:tc>
        <w:tcPr>
          <w:tcW w:w="3395" w:type="dxa"/>
        </w:tcPr>
        <w:p w14:paraId="298097D7" w14:textId="58A0173A" w:rsidR="5A399D53" w:rsidRDefault="5A399D53" w:rsidP="00E623A1">
          <w:pPr>
            <w:pStyle w:val="Header"/>
            <w:jc w:val="center"/>
          </w:pPr>
        </w:p>
      </w:tc>
      <w:tc>
        <w:tcPr>
          <w:tcW w:w="3395" w:type="dxa"/>
        </w:tcPr>
        <w:p w14:paraId="76ECDEA3" w14:textId="639710D5" w:rsidR="5A399D53" w:rsidRDefault="5A399D53" w:rsidP="00E623A1">
          <w:pPr>
            <w:pStyle w:val="Header"/>
            <w:ind w:right="-115"/>
            <w:jc w:val="right"/>
          </w:pPr>
        </w:p>
      </w:tc>
    </w:tr>
  </w:tbl>
  <w:p w14:paraId="7E1D4DC9" w14:textId="54B2DCA7" w:rsidR="5A399D53" w:rsidRDefault="5A399D53" w:rsidP="00E62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43775"/>
    <w:multiLevelType w:val="hybridMultilevel"/>
    <w:tmpl w:val="673CD7AC"/>
    <w:lvl w:ilvl="0" w:tplc="869A5C5A">
      <w:start w:val="1"/>
      <w:numFmt w:val="bullet"/>
      <w:lvlText w:val=""/>
      <w:lvlJc w:val="left"/>
      <w:pPr>
        <w:tabs>
          <w:tab w:val="num" w:pos="720"/>
        </w:tabs>
        <w:ind w:left="720" w:hanging="360"/>
      </w:pPr>
      <w:rPr>
        <w:rFonts w:ascii="Wingdings" w:hAnsi="Wingdings" w:hint="default"/>
      </w:rPr>
    </w:lvl>
    <w:lvl w:ilvl="1" w:tplc="4BF2090E" w:tentative="1">
      <w:start w:val="1"/>
      <w:numFmt w:val="bullet"/>
      <w:lvlText w:val=""/>
      <w:lvlJc w:val="left"/>
      <w:pPr>
        <w:tabs>
          <w:tab w:val="num" w:pos="1440"/>
        </w:tabs>
        <w:ind w:left="1440" w:hanging="360"/>
      </w:pPr>
      <w:rPr>
        <w:rFonts w:ascii="Wingdings" w:hAnsi="Wingdings" w:hint="default"/>
      </w:rPr>
    </w:lvl>
    <w:lvl w:ilvl="2" w:tplc="B3AA1D1A" w:tentative="1">
      <w:start w:val="1"/>
      <w:numFmt w:val="bullet"/>
      <w:lvlText w:val=""/>
      <w:lvlJc w:val="left"/>
      <w:pPr>
        <w:tabs>
          <w:tab w:val="num" w:pos="2160"/>
        </w:tabs>
        <w:ind w:left="2160" w:hanging="360"/>
      </w:pPr>
      <w:rPr>
        <w:rFonts w:ascii="Wingdings" w:hAnsi="Wingdings" w:hint="default"/>
      </w:rPr>
    </w:lvl>
    <w:lvl w:ilvl="3" w:tplc="B04269DE" w:tentative="1">
      <w:start w:val="1"/>
      <w:numFmt w:val="bullet"/>
      <w:lvlText w:val=""/>
      <w:lvlJc w:val="left"/>
      <w:pPr>
        <w:tabs>
          <w:tab w:val="num" w:pos="2880"/>
        </w:tabs>
        <w:ind w:left="2880" w:hanging="360"/>
      </w:pPr>
      <w:rPr>
        <w:rFonts w:ascii="Wingdings" w:hAnsi="Wingdings" w:hint="default"/>
      </w:rPr>
    </w:lvl>
    <w:lvl w:ilvl="4" w:tplc="DE588126" w:tentative="1">
      <w:start w:val="1"/>
      <w:numFmt w:val="bullet"/>
      <w:lvlText w:val=""/>
      <w:lvlJc w:val="left"/>
      <w:pPr>
        <w:tabs>
          <w:tab w:val="num" w:pos="3600"/>
        </w:tabs>
        <w:ind w:left="3600" w:hanging="360"/>
      </w:pPr>
      <w:rPr>
        <w:rFonts w:ascii="Wingdings" w:hAnsi="Wingdings" w:hint="default"/>
      </w:rPr>
    </w:lvl>
    <w:lvl w:ilvl="5" w:tplc="F90A84D6" w:tentative="1">
      <w:start w:val="1"/>
      <w:numFmt w:val="bullet"/>
      <w:lvlText w:val=""/>
      <w:lvlJc w:val="left"/>
      <w:pPr>
        <w:tabs>
          <w:tab w:val="num" w:pos="4320"/>
        </w:tabs>
        <w:ind w:left="4320" w:hanging="360"/>
      </w:pPr>
      <w:rPr>
        <w:rFonts w:ascii="Wingdings" w:hAnsi="Wingdings" w:hint="default"/>
      </w:rPr>
    </w:lvl>
    <w:lvl w:ilvl="6" w:tplc="8A08B728" w:tentative="1">
      <w:start w:val="1"/>
      <w:numFmt w:val="bullet"/>
      <w:lvlText w:val=""/>
      <w:lvlJc w:val="left"/>
      <w:pPr>
        <w:tabs>
          <w:tab w:val="num" w:pos="5040"/>
        </w:tabs>
        <w:ind w:left="5040" w:hanging="360"/>
      </w:pPr>
      <w:rPr>
        <w:rFonts w:ascii="Wingdings" w:hAnsi="Wingdings" w:hint="default"/>
      </w:rPr>
    </w:lvl>
    <w:lvl w:ilvl="7" w:tplc="17DA7932" w:tentative="1">
      <w:start w:val="1"/>
      <w:numFmt w:val="bullet"/>
      <w:lvlText w:val=""/>
      <w:lvlJc w:val="left"/>
      <w:pPr>
        <w:tabs>
          <w:tab w:val="num" w:pos="5760"/>
        </w:tabs>
        <w:ind w:left="5760" w:hanging="360"/>
      </w:pPr>
      <w:rPr>
        <w:rFonts w:ascii="Wingdings" w:hAnsi="Wingdings" w:hint="default"/>
      </w:rPr>
    </w:lvl>
    <w:lvl w:ilvl="8" w:tplc="E024511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206CA9"/>
    <w:multiLevelType w:val="hybridMultilevel"/>
    <w:tmpl w:val="C4B259BA"/>
    <w:lvl w:ilvl="0" w:tplc="BCA8FCD0">
      <w:start w:val="1"/>
      <w:numFmt w:val="bullet"/>
      <w:lvlText w:val=""/>
      <w:lvlJc w:val="left"/>
      <w:pPr>
        <w:tabs>
          <w:tab w:val="num" w:pos="720"/>
        </w:tabs>
        <w:ind w:left="720" w:hanging="360"/>
      </w:pPr>
      <w:rPr>
        <w:rFonts w:ascii="Wingdings" w:hAnsi="Wingdings" w:hint="default"/>
      </w:rPr>
    </w:lvl>
    <w:lvl w:ilvl="1" w:tplc="6BE6C27C" w:tentative="1">
      <w:start w:val="1"/>
      <w:numFmt w:val="bullet"/>
      <w:lvlText w:val=""/>
      <w:lvlJc w:val="left"/>
      <w:pPr>
        <w:tabs>
          <w:tab w:val="num" w:pos="1440"/>
        </w:tabs>
        <w:ind w:left="1440" w:hanging="360"/>
      </w:pPr>
      <w:rPr>
        <w:rFonts w:ascii="Wingdings" w:hAnsi="Wingdings" w:hint="default"/>
      </w:rPr>
    </w:lvl>
    <w:lvl w:ilvl="2" w:tplc="89D2BD0E" w:tentative="1">
      <w:start w:val="1"/>
      <w:numFmt w:val="bullet"/>
      <w:lvlText w:val=""/>
      <w:lvlJc w:val="left"/>
      <w:pPr>
        <w:tabs>
          <w:tab w:val="num" w:pos="2160"/>
        </w:tabs>
        <w:ind w:left="2160" w:hanging="360"/>
      </w:pPr>
      <w:rPr>
        <w:rFonts w:ascii="Wingdings" w:hAnsi="Wingdings" w:hint="default"/>
      </w:rPr>
    </w:lvl>
    <w:lvl w:ilvl="3" w:tplc="4B2EAD20" w:tentative="1">
      <w:start w:val="1"/>
      <w:numFmt w:val="bullet"/>
      <w:lvlText w:val=""/>
      <w:lvlJc w:val="left"/>
      <w:pPr>
        <w:tabs>
          <w:tab w:val="num" w:pos="2880"/>
        </w:tabs>
        <w:ind w:left="2880" w:hanging="360"/>
      </w:pPr>
      <w:rPr>
        <w:rFonts w:ascii="Wingdings" w:hAnsi="Wingdings" w:hint="default"/>
      </w:rPr>
    </w:lvl>
    <w:lvl w:ilvl="4" w:tplc="1D1E6C6E" w:tentative="1">
      <w:start w:val="1"/>
      <w:numFmt w:val="bullet"/>
      <w:lvlText w:val=""/>
      <w:lvlJc w:val="left"/>
      <w:pPr>
        <w:tabs>
          <w:tab w:val="num" w:pos="3600"/>
        </w:tabs>
        <w:ind w:left="3600" w:hanging="360"/>
      </w:pPr>
      <w:rPr>
        <w:rFonts w:ascii="Wingdings" w:hAnsi="Wingdings" w:hint="default"/>
      </w:rPr>
    </w:lvl>
    <w:lvl w:ilvl="5" w:tplc="48FA3316" w:tentative="1">
      <w:start w:val="1"/>
      <w:numFmt w:val="bullet"/>
      <w:lvlText w:val=""/>
      <w:lvlJc w:val="left"/>
      <w:pPr>
        <w:tabs>
          <w:tab w:val="num" w:pos="4320"/>
        </w:tabs>
        <w:ind w:left="4320" w:hanging="360"/>
      </w:pPr>
      <w:rPr>
        <w:rFonts w:ascii="Wingdings" w:hAnsi="Wingdings" w:hint="default"/>
      </w:rPr>
    </w:lvl>
    <w:lvl w:ilvl="6" w:tplc="52E6A064" w:tentative="1">
      <w:start w:val="1"/>
      <w:numFmt w:val="bullet"/>
      <w:lvlText w:val=""/>
      <w:lvlJc w:val="left"/>
      <w:pPr>
        <w:tabs>
          <w:tab w:val="num" w:pos="5040"/>
        </w:tabs>
        <w:ind w:left="5040" w:hanging="360"/>
      </w:pPr>
      <w:rPr>
        <w:rFonts w:ascii="Wingdings" w:hAnsi="Wingdings" w:hint="default"/>
      </w:rPr>
    </w:lvl>
    <w:lvl w:ilvl="7" w:tplc="9326C724" w:tentative="1">
      <w:start w:val="1"/>
      <w:numFmt w:val="bullet"/>
      <w:lvlText w:val=""/>
      <w:lvlJc w:val="left"/>
      <w:pPr>
        <w:tabs>
          <w:tab w:val="num" w:pos="5760"/>
        </w:tabs>
        <w:ind w:left="5760" w:hanging="360"/>
      </w:pPr>
      <w:rPr>
        <w:rFonts w:ascii="Wingdings" w:hAnsi="Wingdings" w:hint="default"/>
      </w:rPr>
    </w:lvl>
    <w:lvl w:ilvl="8" w:tplc="3D78ADA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E033FA"/>
    <w:multiLevelType w:val="hybridMultilevel"/>
    <w:tmpl w:val="7648027A"/>
    <w:lvl w:ilvl="0" w:tplc="3D1CBFBC">
      <w:start w:val="1"/>
      <w:numFmt w:val="bullet"/>
      <w:lvlText w:val=""/>
      <w:lvlJc w:val="left"/>
      <w:pPr>
        <w:tabs>
          <w:tab w:val="num" w:pos="720"/>
        </w:tabs>
        <w:ind w:left="720" w:hanging="360"/>
      </w:pPr>
      <w:rPr>
        <w:rFonts w:ascii="Wingdings" w:hAnsi="Wingdings" w:hint="default"/>
      </w:rPr>
    </w:lvl>
    <w:lvl w:ilvl="1" w:tplc="3FCAB780" w:tentative="1">
      <w:start w:val="1"/>
      <w:numFmt w:val="bullet"/>
      <w:lvlText w:val=""/>
      <w:lvlJc w:val="left"/>
      <w:pPr>
        <w:tabs>
          <w:tab w:val="num" w:pos="1440"/>
        </w:tabs>
        <w:ind w:left="1440" w:hanging="360"/>
      </w:pPr>
      <w:rPr>
        <w:rFonts w:ascii="Wingdings" w:hAnsi="Wingdings" w:hint="default"/>
      </w:rPr>
    </w:lvl>
    <w:lvl w:ilvl="2" w:tplc="213412D2" w:tentative="1">
      <w:start w:val="1"/>
      <w:numFmt w:val="bullet"/>
      <w:lvlText w:val=""/>
      <w:lvlJc w:val="left"/>
      <w:pPr>
        <w:tabs>
          <w:tab w:val="num" w:pos="2160"/>
        </w:tabs>
        <w:ind w:left="2160" w:hanging="360"/>
      </w:pPr>
      <w:rPr>
        <w:rFonts w:ascii="Wingdings" w:hAnsi="Wingdings" w:hint="default"/>
      </w:rPr>
    </w:lvl>
    <w:lvl w:ilvl="3" w:tplc="48A087B8" w:tentative="1">
      <w:start w:val="1"/>
      <w:numFmt w:val="bullet"/>
      <w:lvlText w:val=""/>
      <w:lvlJc w:val="left"/>
      <w:pPr>
        <w:tabs>
          <w:tab w:val="num" w:pos="2880"/>
        </w:tabs>
        <w:ind w:left="2880" w:hanging="360"/>
      </w:pPr>
      <w:rPr>
        <w:rFonts w:ascii="Wingdings" w:hAnsi="Wingdings" w:hint="default"/>
      </w:rPr>
    </w:lvl>
    <w:lvl w:ilvl="4" w:tplc="1B001D2E" w:tentative="1">
      <w:start w:val="1"/>
      <w:numFmt w:val="bullet"/>
      <w:lvlText w:val=""/>
      <w:lvlJc w:val="left"/>
      <w:pPr>
        <w:tabs>
          <w:tab w:val="num" w:pos="3600"/>
        </w:tabs>
        <w:ind w:left="3600" w:hanging="360"/>
      </w:pPr>
      <w:rPr>
        <w:rFonts w:ascii="Wingdings" w:hAnsi="Wingdings" w:hint="default"/>
      </w:rPr>
    </w:lvl>
    <w:lvl w:ilvl="5" w:tplc="E860282A" w:tentative="1">
      <w:start w:val="1"/>
      <w:numFmt w:val="bullet"/>
      <w:lvlText w:val=""/>
      <w:lvlJc w:val="left"/>
      <w:pPr>
        <w:tabs>
          <w:tab w:val="num" w:pos="4320"/>
        </w:tabs>
        <w:ind w:left="4320" w:hanging="360"/>
      </w:pPr>
      <w:rPr>
        <w:rFonts w:ascii="Wingdings" w:hAnsi="Wingdings" w:hint="default"/>
      </w:rPr>
    </w:lvl>
    <w:lvl w:ilvl="6" w:tplc="16E804FE" w:tentative="1">
      <w:start w:val="1"/>
      <w:numFmt w:val="bullet"/>
      <w:lvlText w:val=""/>
      <w:lvlJc w:val="left"/>
      <w:pPr>
        <w:tabs>
          <w:tab w:val="num" w:pos="5040"/>
        </w:tabs>
        <w:ind w:left="5040" w:hanging="360"/>
      </w:pPr>
      <w:rPr>
        <w:rFonts w:ascii="Wingdings" w:hAnsi="Wingdings" w:hint="default"/>
      </w:rPr>
    </w:lvl>
    <w:lvl w:ilvl="7" w:tplc="DD24668A" w:tentative="1">
      <w:start w:val="1"/>
      <w:numFmt w:val="bullet"/>
      <w:lvlText w:val=""/>
      <w:lvlJc w:val="left"/>
      <w:pPr>
        <w:tabs>
          <w:tab w:val="num" w:pos="5760"/>
        </w:tabs>
        <w:ind w:left="5760" w:hanging="360"/>
      </w:pPr>
      <w:rPr>
        <w:rFonts w:ascii="Wingdings" w:hAnsi="Wingdings" w:hint="default"/>
      </w:rPr>
    </w:lvl>
    <w:lvl w:ilvl="8" w:tplc="2BDC0C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E78D9"/>
    <w:multiLevelType w:val="hybridMultilevel"/>
    <w:tmpl w:val="44AAADB8"/>
    <w:lvl w:ilvl="0" w:tplc="FFFFFFFF">
      <w:start w:val="1"/>
      <w:numFmt w:val="bullet"/>
      <w:lvlText w:val=""/>
      <w:lvlJc w:val="left"/>
      <w:pPr>
        <w:ind w:left="717" w:hanging="360"/>
      </w:pPr>
      <w:rPr>
        <w:rFonts w:ascii="Symbol" w:hAnsi="Symbol" w:hint="default"/>
        <w:color w:val="404040"/>
      </w:rPr>
    </w:lvl>
    <w:lvl w:ilvl="1" w:tplc="FFFFFFFF">
      <w:start w:val="1"/>
      <w:numFmt w:val="bullet"/>
      <w:lvlText w:val=""/>
      <w:lvlJc w:val="left"/>
      <w:pPr>
        <w:ind w:left="1437" w:hanging="360"/>
      </w:pPr>
      <w:rPr>
        <w:rFonts w:ascii="Symbol" w:hAnsi="Symbol"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4" w15:restartNumberingAfterBreak="0">
    <w:nsid w:val="06743416"/>
    <w:multiLevelType w:val="hybridMultilevel"/>
    <w:tmpl w:val="0F7EB5A8"/>
    <w:lvl w:ilvl="0" w:tplc="0C0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C5537B7"/>
    <w:multiLevelType w:val="hybridMultilevel"/>
    <w:tmpl w:val="5A88776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0CA25214"/>
    <w:multiLevelType w:val="hybridMultilevel"/>
    <w:tmpl w:val="FDB4AA7C"/>
    <w:lvl w:ilvl="0" w:tplc="01903FF4">
      <w:start w:val="1"/>
      <w:numFmt w:val="bullet"/>
      <w:lvlText w:val=""/>
      <w:lvlJc w:val="left"/>
      <w:pPr>
        <w:tabs>
          <w:tab w:val="num" w:pos="720"/>
        </w:tabs>
        <w:ind w:left="720" w:hanging="360"/>
      </w:pPr>
      <w:rPr>
        <w:rFonts w:ascii="Wingdings" w:hAnsi="Wingdings" w:hint="default"/>
      </w:rPr>
    </w:lvl>
    <w:lvl w:ilvl="1" w:tplc="D0724FCE" w:tentative="1">
      <w:start w:val="1"/>
      <w:numFmt w:val="bullet"/>
      <w:lvlText w:val=""/>
      <w:lvlJc w:val="left"/>
      <w:pPr>
        <w:tabs>
          <w:tab w:val="num" w:pos="1440"/>
        </w:tabs>
        <w:ind w:left="1440" w:hanging="360"/>
      </w:pPr>
      <w:rPr>
        <w:rFonts w:ascii="Wingdings" w:hAnsi="Wingdings" w:hint="default"/>
      </w:rPr>
    </w:lvl>
    <w:lvl w:ilvl="2" w:tplc="FE7A1B58" w:tentative="1">
      <w:start w:val="1"/>
      <w:numFmt w:val="bullet"/>
      <w:lvlText w:val=""/>
      <w:lvlJc w:val="left"/>
      <w:pPr>
        <w:tabs>
          <w:tab w:val="num" w:pos="2160"/>
        </w:tabs>
        <w:ind w:left="2160" w:hanging="360"/>
      </w:pPr>
      <w:rPr>
        <w:rFonts w:ascii="Wingdings" w:hAnsi="Wingdings" w:hint="default"/>
      </w:rPr>
    </w:lvl>
    <w:lvl w:ilvl="3" w:tplc="3D72AE1C" w:tentative="1">
      <w:start w:val="1"/>
      <w:numFmt w:val="bullet"/>
      <w:lvlText w:val=""/>
      <w:lvlJc w:val="left"/>
      <w:pPr>
        <w:tabs>
          <w:tab w:val="num" w:pos="2880"/>
        </w:tabs>
        <w:ind w:left="2880" w:hanging="360"/>
      </w:pPr>
      <w:rPr>
        <w:rFonts w:ascii="Wingdings" w:hAnsi="Wingdings" w:hint="default"/>
      </w:rPr>
    </w:lvl>
    <w:lvl w:ilvl="4" w:tplc="0206E61C" w:tentative="1">
      <w:start w:val="1"/>
      <w:numFmt w:val="bullet"/>
      <w:lvlText w:val=""/>
      <w:lvlJc w:val="left"/>
      <w:pPr>
        <w:tabs>
          <w:tab w:val="num" w:pos="3600"/>
        </w:tabs>
        <w:ind w:left="3600" w:hanging="360"/>
      </w:pPr>
      <w:rPr>
        <w:rFonts w:ascii="Wingdings" w:hAnsi="Wingdings" w:hint="default"/>
      </w:rPr>
    </w:lvl>
    <w:lvl w:ilvl="5" w:tplc="7C683FC0" w:tentative="1">
      <w:start w:val="1"/>
      <w:numFmt w:val="bullet"/>
      <w:lvlText w:val=""/>
      <w:lvlJc w:val="left"/>
      <w:pPr>
        <w:tabs>
          <w:tab w:val="num" w:pos="4320"/>
        </w:tabs>
        <w:ind w:left="4320" w:hanging="360"/>
      </w:pPr>
      <w:rPr>
        <w:rFonts w:ascii="Wingdings" w:hAnsi="Wingdings" w:hint="default"/>
      </w:rPr>
    </w:lvl>
    <w:lvl w:ilvl="6" w:tplc="01FEDA30" w:tentative="1">
      <w:start w:val="1"/>
      <w:numFmt w:val="bullet"/>
      <w:lvlText w:val=""/>
      <w:lvlJc w:val="left"/>
      <w:pPr>
        <w:tabs>
          <w:tab w:val="num" w:pos="5040"/>
        </w:tabs>
        <w:ind w:left="5040" w:hanging="360"/>
      </w:pPr>
      <w:rPr>
        <w:rFonts w:ascii="Wingdings" w:hAnsi="Wingdings" w:hint="default"/>
      </w:rPr>
    </w:lvl>
    <w:lvl w:ilvl="7" w:tplc="0AEAFAB2" w:tentative="1">
      <w:start w:val="1"/>
      <w:numFmt w:val="bullet"/>
      <w:lvlText w:val=""/>
      <w:lvlJc w:val="left"/>
      <w:pPr>
        <w:tabs>
          <w:tab w:val="num" w:pos="5760"/>
        </w:tabs>
        <w:ind w:left="5760" w:hanging="360"/>
      </w:pPr>
      <w:rPr>
        <w:rFonts w:ascii="Wingdings" w:hAnsi="Wingdings" w:hint="default"/>
      </w:rPr>
    </w:lvl>
    <w:lvl w:ilvl="8" w:tplc="00F65B1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461A85"/>
    <w:multiLevelType w:val="hybridMultilevel"/>
    <w:tmpl w:val="502E78F6"/>
    <w:lvl w:ilvl="0" w:tplc="FCBC806C">
      <w:start w:val="1"/>
      <w:numFmt w:val="bullet"/>
      <w:lvlText w:val=""/>
      <w:lvlJc w:val="left"/>
      <w:pPr>
        <w:tabs>
          <w:tab w:val="num" w:pos="720"/>
        </w:tabs>
        <w:ind w:left="720" w:hanging="360"/>
      </w:pPr>
      <w:rPr>
        <w:rFonts w:ascii="Wingdings" w:hAnsi="Wingdings" w:hint="default"/>
      </w:rPr>
    </w:lvl>
    <w:lvl w:ilvl="1" w:tplc="50B6BBB8" w:tentative="1">
      <w:start w:val="1"/>
      <w:numFmt w:val="bullet"/>
      <w:lvlText w:val=""/>
      <w:lvlJc w:val="left"/>
      <w:pPr>
        <w:tabs>
          <w:tab w:val="num" w:pos="1440"/>
        </w:tabs>
        <w:ind w:left="1440" w:hanging="360"/>
      </w:pPr>
      <w:rPr>
        <w:rFonts w:ascii="Wingdings" w:hAnsi="Wingdings" w:hint="default"/>
      </w:rPr>
    </w:lvl>
    <w:lvl w:ilvl="2" w:tplc="01F42564" w:tentative="1">
      <w:start w:val="1"/>
      <w:numFmt w:val="bullet"/>
      <w:lvlText w:val=""/>
      <w:lvlJc w:val="left"/>
      <w:pPr>
        <w:tabs>
          <w:tab w:val="num" w:pos="2160"/>
        </w:tabs>
        <w:ind w:left="2160" w:hanging="360"/>
      </w:pPr>
      <w:rPr>
        <w:rFonts w:ascii="Wingdings" w:hAnsi="Wingdings" w:hint="default"/>
      </w:rPr>
    </w:lvl>
    <w:lvl w:ilvl="3" w:tplc="C7A486D8" w:tentative="1">
      <w:start w:val="1"/>
      <w:numFmt w:val="bullet"/>
      <w:lvlText w:val=""/>
      <w:lvlJc w:val="left"/>
      <w:pPr>
        <w:tabs>
          <w:tab w:val="num" w:pos="2880"/>
        </w:tabs>
        <w:ind w:left="2880" w:hanging="360"/>
      </w:pPr>
      <w:rPr>
        <w:rFonts w:ascii="Wingdings" w:hAnsi="Wingdings" w:hint="default"/>
      </w:rPr>
    </w:lvl>
    <w:lvl w:ilvl="4" w:tplc="970E5E5C" w:tentative="1">
      <w:start w:val="1"/>
      <w:numFmt w:val="bullet"/>
      <w:lvlText w:val=""/>
      <w:lvlJc w:val="left"/>
      <w:pPr>
        <w:tabs>
          <w:tab w:val="num" w:pos="3600"/>
        </w:tabs>
        <w:ind w:left="3600" w:hanging="360"/>
      </w:pPr>
      <w:rPr>
        <w:rFonts w:ascii="Wingdings" w:hAnsi="Wingdings" w:hint="default"/>
      </w:rPr>
    </w:lvl>
    <w:lvl w:ilvl="5" w:tplc="6AA01AAE" w:tentative="1">
      <w:start w:val="1"/>
      <w:numFmt w:val="bullet"/>
      <w:lvlText w:val=""/>
      <w:lvlJc w:val="left"/>
      <w:pPr>
        <w:tabs>
          <w:tab w:val="num" w:pos="4320"/>
        </w:tabs>
        <w:ind w:left="4320" w:hanging="360"/>
      </w:pPr>
      <w:rPr>
        <w:rFonts w:ascii="Wingdings" w:hAnsi="Wingdings" w:hint="default"/>
      </w:rPr>
    </w:lvl>
    <w:lvl w:ilvl="6" w:tplc="04EC39AA" w:tentative="1">
      <w:start w:val="1"/>
      <w:numFmt w:val="bullet"/>
      <w:lvlText w:val=""/>
      <w:lvlJc w:val="left"/>
      <w:pPr>
        <w:tabs>
          <w:tab w:val="num" w:pos="5040"/>
        </w:tabs>
        <w:ind w:left="5040" w:hanging="360"/>
      </w:pPr>
      <w:rPr>
        <w:rFonts w:ascii="Wingdings" w:hAnsi="Wingdings" w:hint="default"/>
      </w:rPr>
    </w:lvl>
    <w:lvl w:ilvl="7" w:tplc="B4909B7A" w:tentative="1">
      <w:start w:val="1"/>
      <w:numFmt w:val="bullet"/>
      <w:lvlText w:val=""/>
      <w:lvlJc w:val="left"/>
      <w:pPr>
        <w:tabs>
          <w:tab w:val="num" w:pos="5760"/>
        </w:tabs>
        <w:ind w:left="5760" w:hanging="360"/>
      </w:pPr>
      <w:rPr>
        <w:rFonts w:ascii="Wingdings" w:hAnsi="Wingdings" w:hint="default"/>
      </w:rPr>
    </w:lvl>
    <w:lvl w:ilvl="8" w:tplc="2EDADC7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C56F6"/>
    <w:multiLevelType w:val="hybridMultilevel"/>
    <w:tmpl w:val="D862B2B6"/>
    <w:lvl w:ilvl="0" w:tplc="832A7F4E">
      <w:start w:val="1"/>
      <w:numFmt w:val="bullet"/>
      <w:lvlText w:val=""/>
      <w:lvlJc w:val="left"/>
      <w:pPr>
        <w:tabs>
          <w:tab w:val="num" w:pos="720"/>
        </w:tabs>
        <w:ind w:left="720" w:hanging="360"/>
      </w:pPr>
      <w:rPr>
        <w:rFonts w:ascii="Wingdings" w:hAnsi="Wingdings" w:hint="default"/>
      </w:rPr>
    </w:lvl>
    <w:lvl w:ilvl="1" w:tplc="39D2C024" w:tentative="1">
      <w:start w:val="1"/>
      <w:numFmt w:val="bullet"/>
      <w:lvlText w:val=""/>
      <w:lvlJc w:val="left"/>
      <w:pPr>
        <w:tabs>
          <w:tab w:val="num" w:pos="1440"/>
        </w:tabs>
        <w:ind w:left="1440" w:hanging="360"/>
      </w:pPr>
      <w:rPr>
        <w:rFonts w:ascii="Wingdings" w:hAnsi="Wingdings" w:hint="default"/>
      </w:rPr>
    </w:lvl>
    <w:lvl w:ilvl="2" w:tplc="DC9E4726" w:tentative="1">
      <w:start w:val="1"/>
      <w:numFmt w:val="bullet"/>
      <w:lvlText w:val=""/>
      <w:lvlJc w:val="left"/>
      <w:pPr>
        <w:tabs>
          <w:tab w:val="num" w:pos="2160"/>
        </w:tabs>
        <w:ind w:left="2160" w:hanging="360"/>
      </w:pPr>
      <w:rPr>
        <w:rFonts w:ascii="Wingdings" w:hAnsi="Wingdings" w:hint="default"/>
      </w:rPr>
    </w:lvl>
    <w:lvl w:ilvl="3" w:tplc="E34C8634" w:tentative="1">
      <w:start w:val="1"/>
      <w:numFmt w:val="bullet"/>
      <w:lvlText w:val=""/>
      <w:lvlJc w:val="left"/>
      <w:pPr>
        <w:tabs>
          <w:tab w:val="num" w:pos="2880"/>
        </w:tabs>
        <w:ind w:left="2880" w:hanging="360"/>
      </w:pPr>
      <w:rPr>
        <w:rFonts w:ascii="Wingdings" w:hAnsi="Wingdings" w:hint="default"/>
      </w:rPr>
    </w:lvl>
    <w:lvl w:ilvl="4" w:tplc="E138C028" w:tentative="1">
      <w:start w:val="1"/>
      <w:numFmt w:val="bullet"/>
      <w:lvlText w:val=""/>
      <w:lvlJc w:val="left"/>
      <w:pPr>
        <w:tabs>
          <w:tab w:val="num" w:pos="3600"/>
        </w:tabs>
        <w:ind w:left="3600" w:hanging="360"/>
      </w:pPr>
      <w:rPr>
        <w:rFonts w:ascii="Wingdings" w:hAnsi="Wingdings" w:hint="default"/>
      </w:rPr>
    </w:lvl>
    <w:lvl w:ilvl="5" w:tplc="34921100" w:tentative="1">
      <w:start w:val="1"/>
      <w:numFmt w:val="bullet"/>
      <w:lvlText w:val=""/>
      <w:lvlJc w:val="left"/>
      <w:pPr>
        <w:tabs>
          <w:tab w:val="num" w:pos="4320"/>
        </w:tabs>
        <w:ind w:left="4320" w:hanging="360"/>
      </w:pPr>
      <w:rPr>
        <w:rFonts w:ascii="Wingdings" w:hAnsi="Wingdings" w:hint="default"/>
      </w:rPr>
    </w:lvl>
    <w:lvl w:ilvl="6" w:tplc="68E23DDA" w:tentative="1">
      <w:start w:val="1"/>
      <w:numFmt w:val="bullet"/>
      <w:lvlText w:val=""/>
      <w:lvlJc w:val="left"/>
      <w:pPr>
        <w:tabs>
          <w:tab w:val="num" w:pos="5040"/>
        </w:tabs>
        <w:ind w:left="5040" w:hanging="360"/>
      </w:pPr>
      <w:rPr>
        <w:rFonts w:ascii="Wingdings" w:hAnsi="Wingdings" w:hint="default"/>
      </w:rPr>
    </w:lvl>
    <w:lvl w:ilvl="7" w:tplc="2B42E1CC" w:tentative="1">
      <w:start w:val="1"/>
      <w:numFmt w:val="bullet"/>
      <w:lvlText w:val=""/>
      <w:lvlJc w:val="left"/>
      <w:pPr>
        <w:tabs>
          <w:tab w:val="num" w:pos="5760"/>
        </w:tabs>
        <w:ind w:left="5760" w:hanging="360"/>
      </w:pPr>
      <w:rPr>
        <w:rFonts w:ascii="Wingdings" w:hAnsi="Wingdings" w:hint="default"/>
      </w:rPr>
    </w:lvl>
    <w:lvl w:ilvl="8" w:tplc="095C617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4614BD"/>
    <w:multiLevelType w:val="hybridMultilevel"/>
    <w:tmpl w:val="A45C01DE"/>
    <w:lvl w:ilvl="0" w:tplc="DA3E06EE">
      <w:start w:val="1"/>
      <w:numFmt w:val="bullet"/>
      <w:lvlText w:val=""/>
      <w:lvlJc w:val="left"/>
      <w:pPr>
        <w:tabs>
          <w:tab w:val="num" w:pos="360"/>
        </w:tabs>
        <w:ind w:left="360" w:hanging="360"/>
      </w:pPr>
      <w:rPr>
        <w:rFonts w:ascii="Wingdings" w:hAnsi="Wingdings" w:hint="default"/>
      </w:rPr>
    </w:lvl>
    <w:lvl w:ilvl="1" w:tplc="21A87452" w:tentative="1">
      <w:start w:val="1"/>
      <w:numFmt w:val="bullet"/>
      <w:lvlText w:val=""/>
      <w:lvlJc w:val="left"/>
      <w:pPr>
        <w:tabs>
          <w:tab w:val="num" w:pos="1080"/>
        </w:tabs>
        <w:ind w:left="1080" w:hanging="360"/>
      </w:pPr>
      <w:rPr>
        <w:rFonts w:ascii="Wingdings" w:hAnsi="Wingdings" w:hint="default"/>
      </w:rPr>
    </w:lvl>
    <w:lvl w:ilvl="2" w:tplc="09A099D8" w:tentative="1">
      <w:start w:val="1"/>
      <w:numFmt w:val="bullet"/>
      <w:lvlText w:val=""/>
      <w:lvlJc w:val="left"/>
      <w:pPr>
        <w:tabs>
          <w:tab w:val="num" w:pos="1800"/>
        </w:tabs>
        <w:ind w:left="1800" w:hanging="360"/>
      </w:pPr>
      <w:rPr>
        <w:rFonts w:ascii="Wingdings" w:hAnsi="Wingdings" w:hint="default"/>
      </w:rPr>
    </w:lvl>
    <w:lvl w:ilvl="3" w:tplc="801C25BA" w:tentative="1">
      <w:start w:val="1"/>
      <w:numFmt w:val="bullet"/>
      <w:lvlText w:val=""/>
      <w:lvlJc w:val="left"/>
      <w:pPr>
        <w:tabs>
          <w:tab w:val="num" w:pos="2520"/>
        </w:tabs>
        <w:ind w:left="2520" w:hanging="360"/>
      </w:pPr>
      <w:rPr>
        <w:rFonts w:ascii="Wingdings" w:hAnsi="Wingdings" w:hint="default"/>
      </w:rPr>
    </w:lvl>
    <w:lvl w:ilvl="4" w:tplc="A3D810CC" w:tentative="1">
      <w:start w:val="1"/>
      <w:numFmt w:val="bullet"/>
      <w:lvlText w:val=""/>
      <w:lvlJc w:val="left"/>
      <w:pPr>
        <w:tabs>
          <w:tab w:val="num" w:pos="3240"/>
        </w:tabs>
        <w:ind w:left="3240" w:hanging="360"/>
      </w:pPr>
      <w:rPr>
        <w:rFonts w:ascii="Wingdings" w:hAnsi="Wingdings" w:hint="default"/>
      </w:rPr>
    </w:lvl>
    <w:lvl w:ilvl="5" w:tplc="E03E461C" w:tentative="1">
      <w:start w:val="1"/>
      <w:numFmt w:val="bullet"/>
      <w:lvlText w:val=""/>
      <w:lvlJc w:val="left"/>
      <w:pPr>
        <w:tabs>
          <w:tab w:val="num" w:pos="3960"/>
        </w:tabs>
        <w:ind w:left="3960" w:hanging="360"/>
      </w:pPr>
      <w:rPr>
        <w:rFonts w:ascii="Wingdings" w:hAnsi="Wingdings" w:hint="default"/>
      </w:rPr>
    </w:lvl>
    <w:lvl w:ilvl="6" w:tplc="2EBA1DB6" w:tentative="1">
      <w:start w:val="1"/>
      <w:numFmt w:val="bullet"/>
      <w:lvlText w:val=""/>
      <w:lvlJc w:val="left"/>
      <w:pPr>
        <w:tabs>
          <w:tab w:val="num" w:pos="4680"/>
        </w:tabs>
        <w:ind w:left="4680" w:hanging="360"/>
      </w:pPr>
      <w:rPr>
        <w:rFonts w:ascii="Wingdings" w:hAnsi="Wingdings" w:hint="default"/>
      </w:rPr>
    </w:lvl>
    <w:lvl w:ilvl="7" w:tplc="55A4E45A" w:tentative="1">
      <w:start w:val="1"/>
      <w:numFmt w:val="bullet"/>
      <w:lvlText w:val=""/>
      <w:lvlJc w:val="left"/>
      <w:pPr>
        <w:tabs>
          <w:tab w:val="num" w:pos="5400"/>
        </w:tabs>
        <w:ind w:left="5400" w:hanging="360"/>
      </w:pPr>
      <w:rPr>
        <w:rFonts w:ascii="Wingdings" w:hAnsi="Wingdings" w:hint="default"/>
      </w:rPr>
    </w:lvl>
    <w:lvl w:ilvl="8" w:tplc="06E28044"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692175"/>
    <w:multiLevelType w:val="hybridMultilevel"/>
    <w:tmpl w:val="5BFEB290"/>
    <w:lvl w:ilvl="0" w:tplc="AD4E187E">
      <w:start w:val="1"/>
      <w:numFmt w:val="bullet"/>
      <w:lvlText w:val=""/>
      <w:lvlJc w:val="left"/>
      <w:pPr>
        <w:tabs>
          <w:tab w:val="num" w:pos="720"/>
        </w:tabs>
        <w:ind w:left="720" w:hanging="360"/>
      </w:pPr>
      <w:rPr>
        <w:rFonts w:ascii="Wingdings" w:hAnsi="Wingdings" w:hint="default"/>
      </w:rPr>
    </w:lvl>
    <w:lvl w:ilvl="1" w:tplc="1F66E4EC" w:tentative="1">
      <w:start w:val="1"/>
      <w:numFmt w:val="bullet"/>
      <w:lvlText w:val=""/>
      <w:lvlJc w:val="left"/>
      <w:pPr>
        <w:tabs>
          <w:tab w:val="num" w:pos="1440"/>
        </w:tabs>
        <w:ind w:left="1440" w:hanging="360"/>
      </w:pPr>
      <w:rPr>
        <w:rFonts w:ascii="Wingdings" w:hAnsi="Wingdings" w:hint="default"/>
      </w:rPr>
    </w:lvl>
    <w:lvl w:ilvl="2" w:tplc="F1DE9406" w:tentative="1">
      <w:start w:val="1"/>
      <w:numFmt w:val="bullet"/>
      <w:lvlText w:val=""/>
      <w:lvlJc w:val="left"/>
      <w:pPr>
        <w:tabs>
          <w:tab w:val="num" w:pos="2160"/>
        </w:tabs>
        <w:ind w:left="2160" w:hanging="360"/>
      </w:pPr>
      <w:rPr>
        <w:rFonts w:ascii="Wingdings" w:hAnsi="Wingdings" w:hint="default"/>
      </w:rPr>
    </w:lvl>
    <w:lvl w:ilvl="3" w:tplc="3C283E0A" w:tentative="1">
      <w:start w:val="1"/>
      <w:numFmt w:val="bullet"/>
      <w:lvlText w:val=""/>
      <w:lvlJc w:val="left"/>
      <w:pPr>
        <w:tabs>
          <w:tab w:val="num" w:pos="2880"/>
        </w:tabs>
        <w:ind w:left="2880" w:hanging="360"/>
      </w:pPr>
      <w:rPr>
        <w:rFonts w:ascii="Wingdings" w:hAnsi="Wingdings" w:hint="default"/>
      </w:rPr>
    </w:lvl>
    <w:lvl w:ilvl="4" w:tplc="6420A2E6" w:tentative="1">
      <w:start w:val="1"/>
      <w:numFmt w:val="bullet"/>
      <w:lvlText w:val=""/>
      <w:lvlJc w:val="left"/>
      <w:pPr>
        <w:tabs>
          <w:tab w:val="num" w:pos="3600"/>
        </w:tabs>
        <w:ind w:left="3600" w:hanging="360"/>
      </w:pPr>
      <w:rPr>
        <w:rFonts w:ascii="Wingdings" w:hAnsi="Wingdings" w:hint="default"/>
      </w:rPr>
    </w:lvl>
    <w:lvl w:ilvl="5" w:tplc="E61681C4" w:tentative="1">
      <w:start w:val="1"/>
      <w:numFmt w:val="bullet"/>
      <w:lvlText w:val=""/>
      <w:lvlJc w:val="left"/>
      <w:pPr>
        <w:tabs>
          <w:tab w:val="num" w:pos="4320"/>
        </w:tabs>
        <w:ind w:left="4320" w:hanging="360"/>
      </w:pPr>
      <w:rPr>
        <w:rFonts w:ascii="Wingdings" w:hAnsi="Wingdings" w:hint="default"/>
      </w:rPr>
    </w:lvl>
    <w:lvl w:ilvl="6" w:tplc="E190D46A" w:tentative="1">
      <w:start w:val="1"/>
      <w:numFmt w:val="bullet"/>
      <w:lvlText w:val=""/>
      <w:lvlJc w:val="left"/>
      <w:pPr>
        <w:tabs>
          <w:tab w:val="num" w:pos="5040"/>
        </w:tabs>
        <w:ind w:left="5040" w:hanging="360"/>
      </w:pPr>
      <w:rPr>
        <w:rFonts w:ascii="Wingdings" w:hAnsi="Wingdings" w:hint="default"/>
      </w:rPr>
    </w:lvl>
    <w:lvl w:ilvl="7" w:tplc="67E42302" w:tentative="1">
      <w:start w:val="1"/>
      <w:numFmt w:val="bullet"/>
      <w:lvlText w:val=""/>
      <w:lvlJc w:val="left"/>
      <w:pPr>
        <w:tabs>
          <w:tab w:val="num" w:pos="5760"/>
        </w:tabs>
        <w:ind w:left="5760" w:hanging="360"/>
      </w:pPr>
      <w:rPr>
        <w:rFonts w:ascii="Wingdings" w:hAnsi="Wingdings" w:hint="default"/>
      </w:rPr>
    </w:lvl>
    <w:lvl w:ilvl="8" w:tplc="5D5AC81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C43D5"/>
    <w:multiLevelType w:val="hybridMultilevel"/>
    <w:tmpl w:val="F86CE78C"/>
    <w:lvl w:ilvl="0" w:tplc="294EF30A">
      <w:start w:val="1"/>
      <w:numFmt w:val="bullet"/>
      <w:lvlText w:val=""/>
      <w:lvlJc w:val="left"/>
      <w:pPr>
        <w:ind w:left="360" w:hanging="360"/>
      </w:pPr>
      <w:rPr>
        <w:rFonts w:ascii="Wingdings" w:hAnsi="Wingdings" w:hint="default"/>
        <w:color w:val="501863" w:themeColor="accent6"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633CB6"/>
    <w:multiLevelType w:val="multilevel"/>
    <w:tmpl w:val="BF9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897135"/>
    <w:multiLevelType w:val="hybridMultilevel"/>
    <w:tmpl w:val="788C213E"/>
    <w:lvl w:ilvl="0" w:tplc="AEE86A76">
      <w:start w:val="1"/>
      <w:numFmt w:val="bullet"/>
      <w:lvlText w:val=""/>
      <w:lvlJc w:val="left"/>
      <w:pPr>
        <w:tabs>
          <w:tab w:val="num" w:pos="720"/>
        </w:tabs>
        <w:ind w:left="720" w:hanging="360"/>
      </w:pPr>
      <w:rPr>
        <w:rFonts w:ascii="Wingdings" w:hAnsi="Wingdings" w:hint="default"/>
      </w:rPr>
    </w:lvl>
    <w:lvl w:ilvl="1" w:tplc="CEC01CF6" w:tentative="1">
      <w:start w:val="1"/>
      <w:numFmt w:val="bullet"/>
      <w:lvlText w:val=""/>
      <w:lvlJc w:val="left"/>
      <w:pPr>
        <w:tabs>
          <w:tab w:val="num" w:pos="1440"/>
        </w:tabs>
        <w:ind w:left="1440" w:hanging="360"/>
      </w:pPr>
      <w:rPr>
        <w:rFonts w:ascii="Wingdings" w:hAnsi="Wingdings" w:hint="default"/>
      </w:rPr>
    </w:lvl>
    <w:lvl w:ilvl="2" w:tplc="4D0082AC" w:tentative="1">
      <w:start w:val="1"/>
      <w:numFmt w:val="bullet"/>
      <w:lvlText w:val=""/>
      <w:lvlJc w:val="left"/>
      <w:pPr>
        <w:tabs>
          <w:tab w:val="num" w:pos="2160"/>
        </w:tabs>
        <w:ind w:left="2160" w:hanging="360"/>
      </w:pPr>
      <w:rPr>
        <w:rFonts w:ascii="Wingdings" w:hAnsi="Wingdings" w:hint="default"/>
      </w:rPr>
    </w:lvl>
    <w:lvl w:ilvl="3" w:tplc="A496B140" w:tentative="1">
      <w:start w:val="1"/>
      <w:numFmt w:val="bullet"/>
      <w:lvlText w:val=""/>
      <w:lvlJc w:val="left"/>
      <w:pPr>
        <w:tabs>
          <w:tab w:val="num" w:pos="2880"/>
        </w:tabs>
        <w:ind w:left="2880" w:hanging="360"/>
      </w:pPr>
      <w:rPr>
        <w:rFonts w:ascii="Wingdings" w:hAnsi="Wingdings" w:hint="default"/>
      </w:rPr>
    </w:lvl>
    <w:lvl w:ilvl="4" w:tplc="695426CE" w:tentative="1">
      <w:start w:val="1"/>
      <w:numFmt w:val="bullet"/>
      <w:lvlText w:val=""/>
      <w:lvlJc w:val="left"/>
      <w:pPr>
        <w:tabs>
          <w:tab w:val="num" w:pos="3600"/>
        </w:tabs>
        <w:ind w:left="3600" w:hanging="360"/>
      </w:pPr>
      <w:rPr>
        <w:rFonts w:ascii="Wingdings" w:hAnsi="Wingdings" w:hint="default"/>
      </w:rPr>
    </w:lvl>
    <w:lvl w:ilvl="5" w:tplc="2C2C217C" w:tentative="1">
      <w:start w:val="1"/>
      <w:numFmt w:val="bullet"/>
      <w:lvlText w:val=""/>
      <w:lvlJc w:val="left"/>
      <w:pPr>
        <w:tabs>
          <w:tab w:val="num" w:pos="4320"/>
        </w:tabs>
        <w:ind w:left="4320" w:hanging="360"/>
      </w:pPr>
      <w:rPr>
        <w:rFonts w:ascii="Wingdings" w:hAnsi="Wingdings" w:hint="default"/>
      </w:rPr>
    </w:lvl>
    <w:lvl w:ilvl="6" w:tplc="F1B2E06C" w:tentative="1">
      <w:start w:val="1"/>
      <w:numFmt w:val="bullet"/>
      <w:lvlText w:val=""/>
      <w:lvlJc w:val="left"/>
      <w:pPr>
        <w:tabs>
          <w:tab w:val="num" w:pos="5040"/>
        </w:tabs>
        <w:ind w:left="5040" w:hanging="360"/>
      </w:pPr>
      <w:rPr>
        <w:rFonts w:ascii="Wingdings" w:hAnsi="Wingdings" w:hint="default"/>
      </w:rPr>
    </w:lvl>
    <w:lvl w:ilvl="7" w:tplc="2DB4BB56" w:tentative="1">
      <w:start w:val="1"/>
      <w:numFmt w:val="bullet"/>
      <w:lvlText w:val=""/>
      <w:lvlJc w:val="left"/>
      <w:pPr>
        <w:tabs>
          <w:tab w:val="num" w:pos="5760"/>
        </w:tabs>
        <w:ind w:left="5760" w:hanging="360"/>
      </w:pPr>
      <w:rPr>
        <w:rFonts w:ascii="Wingdings" w:hAnsi="Wingdings" w:hint="default"/>
      </w:rPr>
    </w:lvl>
    <w:lvl w:ilvl="8" w:tplc="86C255D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D23F4D"/>
    <w:multiLevelType w:val="hybridMultilevel"/>
    <w:tmpl w:val="4620851A"/>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15" w15:restartNumberingAfterBreak="0">
    <w:nsid w:val="35413681"/>
    <w:multiLevelType w:val="hybridMultilevel"/>
    <w:tmpl w:val="575CF0D6"/>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360D3F8D"/>
    <w:multiLevelType w:val="hybridMultilevel"/>
    <w:tmpl w:val="A822AE8A"/>
    <w:lvl w:ilvl="0" w:tplc="917EFB2C">
      <w:start w:val="1"/>
      <w:numFmt w:val="bullet"/>
      <w:lvlText w:val=""/>
      <w:lvlJc w:val="left"/>
      <w:pPr>
        <w:tabs>
          <w:tab w:val="num" w:pos="720"/>
        </w:tabs>
        <w:ind w:left="720" w:hanging="360"/>
      </w:pPr>
      <w:rPr>
        <w:rFonts w:ascii="Wingdings" w:hAnsi="Wingdings" w:hint="default"/>
      </w:rPr>
    </w:lvl>
    <w:lvl w:ilvl="1" w:tplc="75BE9828" w:tentative="1">
      <w:start w:val="1"/>
      <w:numFmt w:val="bullet"/>
      <w:lvlText w:val=""/>
      <w:lvlJc w:val="left"/>
      <w:pPr>
        <w:tabs>
          <w:tab w:val="num" w:pos="1440"/>
        </w:tabs>
        <w:ind w:left="1440" w:hanging="360"/>
      </w:pPr>
      <w:rPr>
        <w:rFonts w:ascii="Wingdings" w:hAnsi="Wingdings" w:hint="default"/>
      </w:rPr>
    </w:lvl>
    <w:lvl w:ilvl="2" w:tplc="CC9E40B4" w:tentative="1">
      <w:start w:val="1"/>
      <w:numFmt w:val="bullet"/>
      <w:lvlText w:val=""/>
      <w:lvlJc w:val="left"/>
      <w:pPr>
        <w:tabs>
          <w:tab w:val="num" w:pos="2160"/>
        </w:tabs>
        <w:ind w:left="2160" w:hanging="360"/>
      </w:pPr>
      <w:rPr>
        <w:rFonts w:ascii="Wingdings" w:hAnsi="Wingdings" w:hint="default"/>
      </w:rPr>
    </w:lvl>
    <w:lvl w:ilvl="3" w:tplc="B7CCA930" w:tentative="1">
      <w:start w:val="1"/>
      <w:numFmt w:val="bullet"/>
      <w:lvlText w:val=""/>
      <w:lvlJc w:val="left"/>
      <w:pPr>
        <w:tabs>
          <w:tab w:val="num" w:pos="2880"/>
        </w:tabs>
        <w:ind w:left="2880" w:hanging="360"/>
      </w:pPr>
      <w:rPr>
        <w:rFonts w:ascii="Wingdings" w:hAnsi="Wingdings" w:hint="default"/>
      </w:rPr>
    </w:lvl>
    <w:lvl w:ilvl="4" w:tplc="34A64F18" w:tentative="1">
      <w:start w:val="1"/>
      <w:numFmt w:val="bullet"/>
      <w:lvlText w:val=""/>
      <w:lvlJc w:val="left"/>
      <w:pPr>
        <w:tabs>
          <w:tab w:val="num" w:pos="3600"/>
        </w:tabs>
        <w:ind w:left="3600" w:hanging="360"/>
      </w:pPr>
      <w:rPr>
        <w:rFonts w:ascii="Wingdings" w:hAnsi="Wingdings" w:hint="default"/>
      </w:rPr>
    </w:lvl>
    <w:lvl w:ilvl="5" w:tplc="CC2AF5AA" w:tentative="1">
      <w:start w:val="1"/>
      <w:numFmt w:val="bullet"/>
      <w:lvlText w:val=""/>
      <w:lvlJc w:val="left"/>
      <w:pPr>
        <w:tabs>
          <w:tab w:val="num" w:pos="4320"/>
        </w:tabs>
        <w:ind w:left="4320" w:hanging="360"/>
      </w:pPr>
      <w:rPr>
        <w:rFonts w:ascii="Wingdings" w:hAnsi="Wingdings" w:hint="default"/>
      </w:rPr>
    </w:lvl>
    <w:lvl w:ilvl="6" w:tplc="31BC58B8" w:tentative="1">
      <w:start w:val="1"/>
      <w:numFmt w:val="bullet"/>
      <w:lvlText w:val=""/>
      <w:lvlJc w:val="left"/>
      <w:pPr>
        <w:tabs>
          <w:tab w:val="num" w:pos="5040"/>
        </w:tabs>
        <w:ind w:left="5040" w:hanging="360"/>
      </w:pPr>
      <w:rPr>
        <w:rFonts w:ascii="Wingdings" w:hAnsi="Wingdings" w:hint="default"/>
      </w:rPr>
    </w:lvl>
    <w:lvl w:ilvl="7" w:tplc="10B2DB64" w:tentative="1">
      <w:start w:val="1"/>
      <w:numFmt w:val="bullet"/>
      <w:lvlText w:val=""/>
      <w:lvlJc w:val="left"/>
      <w:pPr>
        <w:tabs>
          <w:tab w:val="num" w:pos="5760"/>
        </w:tabs>
        <w:ind w:left="5760" w:hanging="360"/>
      </w:pPr>
      <w:rPr>
        <w:rFonts w:ascii="Wingdings" w:hAnsi="Wingdings" w:hint="default"/>
      </w:rPr>
    </w:lvl>
    <w:lvl w:ilvl="8" w:tplc="03B208D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833A6"/>
    <w:multiLevelType w:val="hybridMultilevel"/>
    <w:tmpl w:val="2D8EF008"/>
    <w:lvl w:ilvl="0" w:tplc="0C000003">
      <w:start w:val="1"/>
      <w:numFmt w:val="bullet"/>
      <w:lvlText w:val="o"/>
      <w:lvlJc w:val="left"/>
      <w:pPr>
        <w:ind w:left="1080" w:hanging="360"/>
      </w:pPr>
      <w:rPr>
        <w:rFonts w:ascii="Courier New" w:hAnsi="Courier New" w:cs="Courier New"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8" w15:restartNumberingAfterBreak="0">
    <w:nsid w:val="3DC022D9"/>
    <w:multiLevelType w:val="hybridMultilevel"/>
    <w:tmpl w:val="4850B1C4"/>
    <w:lvl w:ilvl="0" w:tplc="34446680">
      <w:start w:val="1"/>
      <w:numFmt w:val="bullet"/>
      <w:lvlText w:val=""/>
      <w:lvlJc w:val="left"/>
      <w:pPr>
        <w:tabs>
          <w:tab w:val="num" w:pos="720"/>
        </w:tabs>
        <w:ind w:left="720" w:hanging="360"/>
      </w:pPr>
      <w:rPr>
        <w:rFonts w:ascii="Wingdings" w:hAnsi="Wingdings" w:hint="default"/>
      </w:rPr>
    </w:lvl>
    <w:lvl w:ilvl="1" w:tplc="94F6327E" w:tentative="1">
      <w:start w:val="1"/>
      <w:numFmt w:val="bullet"/>
      <w:lvlText w:val=""/>
      <w:lvlJc w:val="left"/>
      <w:pPr>
        <w:tabs>
          <w:tab w:val="num" w:pos="1440"/>
        </w:tabs>
        <w:ind w:left="1440" w:hanging="360"/>
      </w:pPr>
      <w:rPr>
        <w:rFonts w:ascii="Wingdings" w:hAnsi="Wingdings" w:hint="default"/>
      </w:rPr>
    </w:lvl>
    <w:lvl w:ilvl="2" w:tplc="560A0DA6" w:tentative="1">
      <w:start w:val="1"/>
      <w:numFmt w:val="bullet"/>
      <w:lvlText w:val=""/>
      <w:lvlJc w:val="left"/>
      <w:pPr>
        <w:tabs>
          <w:tab w:val="num" w:pos="2160"/>
        </w:tabs>
        <w:ind w:left="2160" w:hanging="360"/>
      </w:pPr>
      <w:rPr>
        <w:rFonts w:ascii="Wingdings" w:hAnsi="Wingdings" w:hint="default"/>
      </w:rPr>
    </w:lvl>
    <w:lvl w:ilvl="3" w:tplc="FE444108" w:tentative="1">
      <w:start w:val="1"/>
      <w:numFmt w:val="bullet"/>
      <w:lvlText w:val=""/>
      <w:lvlJc w:val="left"/>
      <w:pPr>
        <w:tabs>
          <w:tab w:val="num" w:pos="2880"/>
        </w:tabs>
        <w:ind w:left="2880" w:hanging="360"/>
      </w:pPr>
      <w:rPr>
        <w:rFonts w:ascii="Wingdings" w:hAnsi="Wingdings" w:hint="default"/>
      </w:rPr>
    </w:lvl>
    <w:lvl w:ilvl="4" w:tplc="49C802BA" w:tentative="1">
      <w:start w:val="1"/>
      <w:numFmt w:val="bullet"/>
      <w:lvlText w:val=""/>
      <w:lvlJc w:val="left"/>
      <w:pPr>
        <w:tabs>
          <w:tab w:val="num" w:pos="3600"/>
        </w:tabs>
        <w:ind w:left="3600" w:hanging="360"/>
      </w:pPr>
      <w:rPr>
        <w:rFonts w:ascii="Wingdings" w:hAnsi="Wingdings" w:hint="default"/>
      </w:rPr>
    </w:lvl>
    <w:lvl w:ilvl="5" w:tplc="FBEE8CB8" w:tentative="1">
      <w:start w:val="1"/>
      <w:numFmt w:val="bullet"/>
      <w:lvlText w:val=""/>
      <w:lvlJc w:val="left"/>
      <w:pPr>
        <w:tabs>
          <w:tab w:val="num" w:pos="4320"/>
        </w:tabs>
        <w:ind w:left="4320" w:hanging="360"/>
      </w:pPr>
      <w:rPr>
        <w:rFonts w:ascii="Wingdings" w:hAnsi="Wingdings" w:hint="default"/>
      </w:rPr>
    </w:lvl>
    <w:lvl w:ilvl="6" w:tplc="1A9E8A7E" w:tentative="1">
      <w:start w:val="1"/>
      <w:numFmt w:val="bullet"/>
      <w:lvlText w:val=""/>
      <w:lvlJc w:val="left"/>
      <w:pPr>
        <w:tabs>
          <w:tab w:val="num" w:pos="5040"/>
        </w:tabs>
        <w:ind w:left="5040" w:hanging="360"/>
      </w:pPr>
      <w:rPr>
        <w:rFonts w:ascii="Wingdings" w:hAnsi="Wingdings" w:hint="default"/>
      </w:rPr>
    </w:lvl>
    <w:lvl w:ilvl="7" w:tplc="AB5A325E" w:tentative="1">
      <w:start w:val="1"/>
      <w:numFmt w:val="bullet"/>
      <w:lvlText w:val=""/>
      <w:lvlJc w:val="left"/>
      <w:pPr>
        <w:tabs>
          <w:tab w:val="num" w:pos="5760"/>
        </w:tabs>
        <w:ind w:left="5760" w:hanging="360"/>
      </w:pPr>
      <w:rPr>
        <w:rFonts w:ascii="Wingdings" w:hAnsi="Wingdings" w:hint="default"/>
      </w:rPr>
    </w:lvl>
    <w:lvl w:ilvl="8" w:tplc="CB480F9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90EF0"/>
    <w:multiLevelType w:val="hybridMultilevel"/>
    <w:tmpl w:val="8402E27C"/>
    <w:lvl w:ilvl="0" w:tplc="0C00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Wingdings" w:hAnsi="Wingdings" w:hint="default"/>
      </w:rPr>
    </w:lvl>
    <w:lvl w:ilvl="4" w:tplc="FFFFFFFF" w:tentative="1">
      <w:start w:val="1"/>
      <w:numFmt w:val="bullet"/>
      <w:lvlText w:val=""/>
      <w:lvlJc w:val="left"/>
      <w:pPr>
        <w:tabs>
          <w:tab w:val="num" w:pos="3240"/>
        </w:tabs>
        <w:ind w:left="3240" w:hanging="360"/>
      </w:pPr>
      <w:rPr>
        <w:rFonts w:ascii="Wingdings" w:hAnsi="Wingding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Wingdings" w:hAnsi="Wingdings" w:hint="default"/>
      </w:rPr>
    </w:lvl>
    <w:lvl w:ilvl="7" w:tplc="FFFFFFFF" w:tentative="1">
      <w:start w:val="1"/>
      <w:numFmt w:val="bullet"/>
      <w:lvlText w:val=""/>
      <w:lvlJc w:val="left"/>
      <w:pPr>
        <w:tabs>
          <w:tab w:val="num" w:pos="5400"/>
        </w:tabs>
        <w:ind w:left="5400" w:hanging="360"/>
      </w:pPr>
      <w:rPr>
        <w:rFonts w:ascii="Wingdings" w:hAnsi="Wingding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FD1DA0"/>
    <w:multiLevelType w:val="hybridMultilevel"/>
    <w:tmpl w:val="96C211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6E01CF"/>
    <w:multiLevelType w:val="hybridMultilevel"/>
    <w:tmpl w:val="47863B96"/>
    <w:lvl w:ilvl="0" w:tplc="79B2348C">
      <w:start w:val="1"/>
      <w:numFmt w:val="bullet"/>
      <w:lvlText w:val=""/>
      <w:lvlJc w:val="left"/>
      <w:pPr>
        <w:tabs>
          <w:tab w:val="num" w:pos="720"/>
        </w:tabs>
        <w:ind w:left="720" w:hanging="360"/>
      </w:pPr>
      <w:rPr>
        <w:rFonts w:ascii="Wingdings" w:hAnsi="Wingdings" w:hint="default"/>
      </w:rPr>
    </w:lvl>
    <w:lvl w:ilvl="1" w:tplc="616CC692" w:tentative="1">
      <w:start w:val="1"/>
      <w:numFmt w:val="bullet"/>
      <w:lvlText w:val=""/>
      <w:lvlJc w:val="left"/>
      <w:pPr>
        <w:tabs>
          <w:tab w:val="num" w:pos="1440"/>
        </w:tabs>
        <w:ind w:left="1440" w:hanging="360"/>
      </w:pPr>
      <w:rPr>
        <w:rFonts w:ascii="Wingdings" w:hAnsi="Wingdings" w:hint="default"/>
      </w:rPr>
    </w:lvl>
    <w:lvl w:ilvl="2" w:tplc="8062AC98" w:tentative="1">
      <w:start w:val="1"/>
      <w:numFmt w:val="bullet"/>
      <w:lvlText w:val=""/>
      <w:lvlJc w:val="left"/>
      <w:pPr>
        <w:tabs>
          <w:tab w:val="num" w:pos="2160"/>
        </w:tabs>
        <w:ind w:left="2160" w:hanging="360"/>
      </w:pPr>
      <w:rPr>
        <w:rFonts w:ascii="Wingdings" w:hAnsi="Wingdings" w:hint="default"/>
      </w:rPr>
    </w:lvl>
    <w:lvl w:ilvl="3" w:tplc="DE588B50" w:tentative="1">
      <w:start w:val="1"/>
      <w:numFmt w:val="bullet"/>
      <w:lvlText w:val=""/>
      <w:lvlJc w:val="left"/>
      <w:pPr>
        <w:tabs>
          <w:tab w:val="num" w:pos="2880"/>
        </w:tabs>
        <w:ind w:left="2880" w:hanging="360"/>
      </w:pPr>
      <w:rPr>
        <w:rFonts w:ascii="Wingdings" w:hAnsi="Wingdings" w:hint="default"/>
      </w:rPr>
    </w:lvl>
    <w:lvl w:ilvl="4" w:tplc="278A30C2" w:tentative="1">
      <w:start w:val="1"/>
      <w:numFmt w:val="bullet"/>
      <w:lvlText w:val=""/>
      <w:lvlJc w:val="left"/>
      <w:pPr>
        <w:tabs>
          <w:tab w:val="num" w:pos="3600"/>
        </w:tabs>
        <w:ind w:left="3600" w:hanging="360"/>
      </w:pPr>
      <w:rPr>
        <w:rFonts w:ascii="Wingdings" w:hAnsi="Wingdings" w:hint="default"/>
      </w:rPr>
    </w:lvl>
    <w:lvl w:ilvl="5" w:tplc="F27E96A0" w:tentative="1">
      <w:start w:val="1"/>
      <w:numFmt w:val="bullet"/>
      <w:lvlText w:val=""/>
      <w:lvlJc w:val="left"/>
      <w:pPr>
        <w:tabs>
          <w:tab w:val="num" w:pos="4320"/>
        </w:tabs>
        <w:ind w:left="4320" w:hanging="360"/>
      </w:pPr>
      <w:rPr>
        <w:rFonts w:ascii="Wingdings" w:hAnsi="Wingdings" w:hint="default"/>
      </w:rPr>
    </w:lvl>
    <w:lvl w:ilvl="6" w:tplc="1E7CEBA0" w:tentative="1">
      <w:start w:val="1"/>
      <w:numFmt w:val="bullet"/>
      <w:lvlText w:val=""/>
      <w:lvlJc w:val="left"/>
      <w:pPr>
        <w:tabs>
          <w:tab w:val="num" w:pos="5040"/>
        </w:tabs>
        <w:ind w:left="5040" w:hanging="360"/>
      </w:pPr>
      <w:rPr>
        <w:rFonts w:ascii="Wingdings" w:hAnsi="Wingdings" w:hint="default"/>
      </w:rPr>
    </w:lvl>
    <w:lvl w:ilvl="7" w:tplc="D9B0B6D0" w:tentative="1">
      <w:start w:val="1"/>
      <w:numFmt w:val="bullet"/>
      <w:lvlText w:val=""/>
      <w:lvlJc w:val="left"/>
      <w:pPr>
        <w:tabs>
          <w:tab w:val="num" w:pos="5760"/>
        </w:tabs>
        <w:ind w:left="5760" w:hanging="360"/>
      </w:pPr>
      <w:rPr>
        <w:rFonts w:ascii="Wingdings" w:hAnsi="Wingdings" w:hint="default"/>
      </w:rPr>
    </w:lvl>
    <w:lvl w:ilvl="8" w:tplc="01DCD82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01451D"/>
    <w:multiLevelType w:val="hybridMultilevel"/>
    <w:tmpl w:val="72E8C0D8"/>
    <w:lvl w:ilvl="0" w:tplc="9A8C96BA">
      <w:start w:val="1"/>
      <w:numFmt w:val="bullet"/>
      <w:lvlText w:val=""/>
      <w:lvlJc w:val="left"/>
      <w:pPr>
        <w:tabs>
          <w:tab w:val="num" w:pos="720"/>
        </w:tabs>
        <w:ind w:left="720" w:hanging="360"/>
      </w:pPr>
      <w:rPr>
        <w:rFonts w:ascii="Wingdings" w:hAnsi="Wingdings" w:hint="default"/>
      </w:rPr>
    </w:lvl>
    <w:lvl w:ilvl="1" w:tplc="E1CE3FC2" w:tentative="1">
      <w:start w:val="1"/>
      <w:numFmt w:val="bullet"/>
      <w:lvlText w:val=""/>
      <w:lvlJc w:val="left"/>
      <w:pPr>
        <w:tabs>
          <w:tab w:val="num" w:pos="1440"/>
        </w:tabs>
        <w:ind w:left="1440" w:hanging="360"/>
      </w:pPr>
      <w:rPr>
        <w:rFonts w:ascii="Wingdings" w:hAnsi="Wingdings" w:hint="default"/>
      </w:rPr>
    </w:lvl>
    <w:lvl w:ilvl="2" w:tplc="7578ECFE" w:tentative="1">
      <w:start w:val="1"/>
      <w:numFmt w:val="bullet"/>
      <w:lvlText w:val=""/>
      <w:lvlJc w:val="left"/>
      <w:pPr>
        <w:tabs>
          <w:tab w:val="num" w:pos="2160"/>
        </w:tabs>
        <w:ind w:left="2160" w:hanging="360"/>
      </w:pPr>
      <w:rPr>
        <w:rFonts w:ascii="Wingdings" w:hAnsi="Wingdings" w:hint="default"/>
      </w:rPr>
    </w:lvl>
    <w:lvl w:ilvl="3" w:tplc="8F5ADAAE" w:tentative="1">
      <w:start w:val="1"/>
      <w:numFmt w:val="bullet"/>
      <w:lvlText w:val=""/>
      <w:lvlJc w:val="left"/>
      <w:pPr>
        <w:tabs>
          <w:tab w:val="num" w:pos="2880"/>
        </w:tabs>
        <w:ind w:left="2880" w:hanging="360"/>
      </w:pPr>
      <w:rPr>
        <w:rFonts w:ascii="Wingdings" w:hAnsi="Wingdings" w:hint="default"/>
      </w:rPr>
    </w:lvl>
    <w:lvl w:ilvl="4" w:tplc="F520916E" w:tentative="1">
      <w:start w:val="1"/>
      <w:numFmt w:val="bullet"/>
      <w:lvlText w:val=""/>
      <w:lvlJc w:val="left"/>
      <w:pPr>
        <w:tabs>
          <w:tab w:val="num" w:pos="3600"/>
        </w:tabs>
        <w:ind w:left="3600" w:hanging="360"/>
      </w:pPr>
      <w:rPr>
        <w:rFonts w:ascii="Wingdings" w:hAnsi="Wingdings" w:hint="default"/>
      </w:rPr>
    </w:lvl>
    <w:lvl w:ilvl="5" w:tplc="D6A27F72" w:tentative="1">
      <w:start w:val="1"/>
      <w:numFmt w:val="bullet"/>
      <w:lvlText w:val=""/>
      <w:lvlJc w:val="left"/>
      <w:pPr>
        <w:tabs>
          <w:tab w:val="num" w:pos="4320"/>
        </w:tabs>
        <w:ind w:left="4320" w:hanging="360"/>
      </w:pPr>
      <w:rPr>
        <w:rFonts w:ascii="Wingdings" w:hAnsi="Wingdings" w:hint="default"/>
      </w:rPr>
    </w:lvl>
    <w:lvl w:ilvl="6" w:tplc="CBA02FE4" w:tentative="1">
      <w:start w:val="1"/>
      <w:numFmt w:val="bullet"/>
      <w:lvlText w:val=""/>
      <w:lvlJc w:val="left"/>
      <w:pPr>
        <w:tabs>
          <w:tab w:val="num" w:pos="5040"/>
        </w:tabs>
        <w:ind w:left="5040" w:hanging="360"/>
      </w:pPr>
      <w:rPr>
        <w:rFonts w:ascii="Wingdings" w:hAnsi="Wingdings" w:hint="default"/>
      </w:rPr>
    </w:lvl>
    <w:lvl w:ilvl="7" w:tplc="AD2851B2" w:tentative="1">
      <w:start w:val="1"/>
      <w:numFmt w:val="bullet"/>
      <w:lvlText w:val=""/>
      <w:lvlJc w:val="left"/>
      <w:pPr>
        <w:tabs>
          <w:tab w:val="num" w:pos="5760"/>
        </w:tabs>
        <w:ind w:left="5760" w:hanging="360"/>
      </w:pPr>
      <w:rPr>
        <w:rFonts w:ascii="Wingdings" w:hAnsi="Wingdings" w:hint="default"/>
      </w:rPr>
    </w:lvl>
    <w:lvl w:ilvl="8" w:tplc="96085CD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04548B"/>
    <w:multiLevelType w:val="hybridMultilevel"/>
    <w:tmpl w:val="56148F74"/>
    <w:lvl w:ilvl="0" w:tplc="0C00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61B4546"/>
    <w:multiLevelType w:val="hybridMultilevel"/>
    <w:tmpl w:val="7DB62B6E"/>
    <w:lvl w:ilvl="0" w:tplc="652A6382">
      <w:start w:val="1"/>
      <w:numFmt w:val="bullet"/>
      <w:lvlText w:val=""/>
      <w:lvlJc w:val="left"/>
      <w:pPr>
        <w:tabs>
          <w:tab w:val="num" w:pos="720"/>
        </w:tabs>
        <w:ind w:left="720" w:hanging="360"/>
      </w:pPr>
      <w:rPr>
        <w:rFonts w:ascii="Wingdings" w:hAnsi="Wingdings" w:hint="default"/>
      </w:rPr>
    </w:lvl>
    <w:lvl w:ilvl="1" w:tplc="0044722A" w:tentative="1">
      <w:start w:val="1"/>
      <w:numFmt w:val="bullet"/>
      <w:lvlText w:val=""/>
      <w:lvlJc w:val="left"/>
      <w:pPr>
        <w:tabs>
          <w:tab w:val="num" w:pos="1440"/>
        </w:tabs>
        <w:ind w:left="1440" w:hanging="360"/>
      </w:pPr>
      <w:rPr>
        <w:rFonts w:ascii="Wingdings" w:hAnsi="Wingdings" w:hint="default"/>
      </w:rPr>
    </w:lvl>
    <w:lvl w:ilvl="2" w:tplc="32A0A03A" w:tentative="1">
      <w:start w:val="1"/>
      <w:numFmt w:val="bullet"/>
      <w:lvlText w:val=""/>
      <w:lvlJc w:val="left"/>
      <w:pPr>
        <w:tabs>
          <w:tab w:val="num" w:pos="2160"/>
        </w:tabs>
        <w:ind w:left="2160" w:hanging="360"/>
      </w:pPr>
      <w:rPr>
        <w:rFonts w:ascii="Wingdings" w:hAnsi="Wingdings" w:hint="default"/>
      </w:rPr>
    </w:lvl>
    <w:lvl w:ilvl="3" w:tplc="3C1C6E1C" w:tentative="1">
      <w:start w:val="1"/>
      <w:numFmt w:val="bullet"/>
      <w:lvlText w:val=""/>
      <w:lvlJc w:val="left"/>
      <w:pPr>
        <w:tabs>
          <w:tab w:val="num" w:pos="2880"/>
        </w:tabs>
        <w:ind w:left="2880" w:hanging="360"/>
      </w:pPr>
      <w:rPr>
        <w:rFonts w:ascii="Wingdings" w:hAnsi="Wingdings" w:hint="default"/>
      </w:rPr>
    </w:lvl>
    <w:lvl w:ilvl="4" w:tplc="9EE68F9A" w:tentative="1">
      <w:start w:val="1"/>
      <w:numFmt w:val="bullet"/>
      <w:lvlText w:val=""/>
      <w:lvlJc w:val="left"/>
      <w:pPr>
        <w:tabs>
          <w:tab w:val="num" w:pos="3600"/>
        </w:tabs>
        <w:ind w:left="3600" w:hanging="360"/>
      </w:pPr>
      <w:rPr>
        <w:rFonts w:ascii="Wingdings" w:hAnsi="Wingdings" w:hint="default"/>
      </w:rPr>
    </w:lvl>
    <w:lvl w:ilvl="5" w:tplc="8B0483BA" w:tentative="1">
      <w:start w:val="1"/>
      <w:numFmt w:val="bullet"/>
      <w:lvlText w:val=""/>
      <w:lvlJc w:val="left"/>
      <w:pPr>
        <w:tabs>
          <w:tab w:val="num" w:pos="4320"/>
        </w:tabs>
        <w:ind w:left="4320" w:hanging="360"/>
      </w:pPr>
      <w:rPr>
        <w:rFonts w:ascii="Wingdings" w:hAnsi="Wingdings" w:hint="default"/>
      </w:rPr>
    </w:lvl>
    <w:lvl w:ilvl="6" w:tplc="14E289A4" w:tentative="1">
      <w:start w:val="1"/>
      <w:numFmt w:val="bullet"/>
      <w:lvlText w:val=""/>
      <w:lvlJc w:val="left"/>
      <w:pPr>
        <w:tabs>
          <w:tab w:val="num" w:pos="5040"/>
        </w:tabs>
        <w:ind w:left="5040" w:hanging="360"/>
      </w:pPr>
      <w:rPr>
        <w:rFonts w:ascii="Wingdings" w:hAnsi="Wingdings" w:hint="default"/>
      </w:rPr>
    </w:lvl>
    <w:lvl w:ilvl="7" w:tplc="BABAE304" w:tentative="1">
      <w:start w:val="1"/>
      <w:numFmt w:val="bullet"/>
      <w:lvlText w:val=""/>
      <w:lvlJc w:val="left"/>
      <w:pPr>
        <w:tabs>
          <w:tab w:val="num" w:pos="5760"/>
        </w:tabs>
        <w:ind w:left="5760" w:hanging="360"/>
      </w:pPr>
      <w:rPr>
        <w:rFonts w:ascii="Wingdings" w:hAnsi="Wingdings" w:hint="default"/>
      </w:rPr>
    </w:lvl>
    <w:lvl w:ilvl="8" w:tplc="9298669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D27422"/>
    <w:multiLevelType w:val="hybridMultilevel"/>
    <w:tmpl w:val="303A8702"/>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6" w15:restartNumberingAfterBreak="0">
    <w:nsid w:val="5715135A"/>
    <w:multiLevelType w:val="hybridMultilevel"/>
    <w:tmpl w:val="48CC22BC"/>
    <w:lvl w:ilvl="0" w:tplc="D7D0E4F2">
      <w:start w:val="1"/>
      <w:numFmt w:val="bullet"/>
      <w:lvlText w:val=""/>
      <w:lvlJc w:val="left"/>
      <w:pPr>
        <w:tabs>
          <w:tab w:val="num" w:pos="720"/>
        </w:tabs>
        <w:ind w:left="720" w:hanging="360"/>
      </w:pPr>
      <w:rPr>
        <w:rFonts w:ascii="Wingdings" w:hAnsi="Wingdings" w:hint="default"/>
      </w:rPr>
    </w:lvl>
    <w:lvl w:ilvl="1" w:tplc="ADDC5380" w:tentative="1">
      <w:start w:val="1"/>
      <w:numFmt w:val="bullet"/>
      <w:lvlText w:val=""/>
      <w:lvlJc w:val="left"/>
      <w:pPr>
        <w:tabs>
          <w:tab w:val="num" w:pos="1440"/>
        </w:tabs>
        <w:ind w:left="1440" w:hanging="360"/>
      </w:pPr>
      <w:rPr>
        <w:rFonts w:ascii="Wingdings" w:hAnsi="Wingdings" w:hint="default"/>
      </w:rPr>
    </w:lvl>
    <w:lvl w:ilvl="2" w:tplc="A8ECD064" w:tentative="1">
      <w:start w:val="1"/>
      <w:numFmt w:val="bullet"/>
      <w:lvlText w:val=""/>
      <w:lvlJc w:val="left"/>
      <w:pPr>
        <w:tabs>
          <w:tab w:val="num" w:pos="2160"/>
        </w:tabs>
        <w:ind w:left="2160" w:hanging="360"/>
      </w:pPr>
      <w:rPr>
        <w:rFonts w:ascii="Wingdings" w:hAnsi="Wingdings" w:hint="default"/>
      </w:rPr>
    </w:lvl>
    <w:lvl w:ilvl="3" w:tplc="071AD08C" w:tentative="1">
      <w:start w:val="1"/>
      <w:numFmt w:val="bullet"/>
      <w:lvlText w:val=""/>
      <w:lvlJc w:val="left"/>
      <w:pPr>
        <w:tabs>
          <w:tab w:val="num" w:pos="2880"/>
        </w:tabs>
        <w:ind w:left="2880" w:hanging="360"/>
      </w:pPr>
      <w:rPr>
        <w:rFonts w:ascii="Wingdings" w:hAnsi="Wingdings" w:hint="default"/>
      </w:rPr>
    </w:lvl>
    <w:lvl w:ilvl="4" w:tplc="11100AE6" w:tentative="1">
      <w:start w:val="1"/>
      <w:numFmt w:val="bullet"/>
      <w:lvlText w:val=""/>
      <w:lvlJc w:val="left"/>
      <w:pPr>
        <w:tabs>
          <w:tab w:val="num" w:pos="3600"/>
        </w:tabs>
        <w:ind w:left="3600" w:hanging="360"/>
      </w:pPr>
      <w:rPr>
        <w:rFonts w:ascii="Wingdings" w:hAnsi="Wingdings" w:hint="default"/>
      </w:rPr>
    </w:lvl>
    <w:lvl w:ilvl="5" w:tplc="5922C19C" w:tentative="1">
      <w:start w:val="1"/>
      <w:numFmt w:val="bullet"/>
      <w:lvlText w:val=""/>
      <w:lvlJc w:val="left"/>
      <w:pPr>
        <w:tabs>
          <w:tab w:val="num" w:pos="4320"/>
        </w:tabs>
        <w:ind w:left="4320" w:hanging="360"/>
      </w:pPr>
      <w:rPr>
        <w:rFonts w:ascii="Wingdings" w:hAnsi="Wingdings" w:hint="default"/>
      </w:rPr>
    </w:lvl>
    <w:lvl w:ilvl="6" w:tplc="346ED950" w:tentative="1">
      <w:start w:val="1"/>
      <w:numFmt w:val="bullet"/>
      <w:lvlText w:val=""/>
      <w:lvlJc w:val="left"/>
      <w:pPr>
        <w:tabs>
          <w:tab w:val="num" w:pos="5040"/>
        </w:tabs>
        <w:ind w:left="5040" w:hanging="360"/>
      </w:pPr>
      <w:rPr>
        <w:rFonts w:ascii="Wingdings" w:hAnsi="Wingdings" w:hint="default"/>
      </w:rPr>
    </w:lvl>
    <w:lvl w:ilvl="7" w:tplc="7DDA8B54" w:tentative="1">
      <w:start w:val="1"/>
      <w:numFmt w:val="bullet"/>
      <w:lvlText w:val=""/>
      <w:lvlJc w:val="left"/>
      <w:pPr>
        <w:tabs>
          <w:tab w:val="num" w:pos="5760"/>
        </w:tabs>
        <w:ind w:left="5760" w:hanging="360"/>
      </w:pPr>
      <w:rPr>
        <w:rFonts w:ascii="Wingdings" w:hAnsi="Wingdings" w:hint="default"/>
      </w:rPr>
    </w:lvl>
    <w:lvl w:ilvl="8" w:tplc="7C0EC1D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279DA"/>
    <w:multiLevelType w:val="hybridMultilevel"/>
    <w:tmpl w:val="B902067C"/>
    <w:lvl w:ilvl="0" w:tplc="468259A2">
      <w:start w:val="1"/>
      <w:numFmt w:val="bullet"/>
      <w:lvlText w:val=""/>
      <w:lvlJc w:val="left"/>
      <w:pPr>
        <w:ind w:left="720" w:hanging="360"/>
      </w:pPr>
      <w:rPr>
        <w:rFonts w:ascii="Wingdings" w:hAnsi="Wingdings" w:hint="default"/>
        <w:b/>
        <w:i w:val="0"/>
        <w:color w:val="37601C" w:themeColor="accent2" w:themeShade="80"/>
        <w:u w:color="528F2A" w:themeColor="accent2" w:themeShade="BF"/>
        <w:lang w:val="en-US"/>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5AF946F4"/>
    <w:multiLevelType w:val="hybridMultilevel"/>
    <w:tmpl w:val="65526E94"/>
    <w:lvl w:ilvl="0" w:tplc="9FE82CDE">
      <w:start w:val="1"/>
      <w:numFmt w:val="bullet"/>
      <w:lvlText w:val=""/>
      <w:lvlJc w:val="left"/>
      <w:pPr>
        <w:tabs>
          <w:tab w:val="num" w:pos="720"/>
        </w:tabs>
        <w:ind w:left="720" w:hanging="360"/>
      </w:pPr>
      <w:rPr>
        <w:rFonts w:ascii="Wingdings" w:hAnsi="Wingdings" w:hint="default"/>
      </w:rPr>
    </w:lvl>
    <w:lvl w:ilvl="1" w:tplc="A178143E" w:tentative="1">
      <w:start w:val="1"/>
      <w:numFmt w:val="bullet"/>
      <w:lvlText w:val=""/>
      <w:lvlJc w:val="left"/>
      <w:pPr>
        <w:tabs>
          <w:tab w:val="num" w:pos="1440"/>
        </w:tabs>
        <w:ind w:left="1440" w:hanging="360"/>
      </w:pPr>
      <w:rPr>
        <w:rFonts w:ascii="Wingdings" w:hAnsi="Wingdings" w:hint="default"/>
      </w:rPr>
    </w:lvl>
    <w:lvl w:ilvl="2" w:tplc="DE68B884" w:tentative="1">
      <w:start w:val="1"/>
      <w:numFmt w:val="bullet"/>
      <w:lvlText w:val=""/>
      <w:lvlJc w:val="left"/>
      <w:pPr>
        <w:tabs>
          <w:tab w:val="num" w:pos="2160"/>
        </w:tabs>
        <w:ind w:left="2160" w:hanging="360"/>
      </w:pPr>
      <w:rPr>
        <w:rFonts w:ascii="Wingdings" w:hAnsi="Wingdings" w:hint="default"/>
      </w:rPr>
    </w:lvl>
    <w:lvl w:ilvl="3" w:tplc="0EC630B6" w:tentative="1">
      <w:start w:val="1"/>
      <w:numFmt w:val="bullet"/>
      <w:lvlText w:val=""/>
      <w:lvlJc w:val="left"/>
      <w:pPr>
        <w:tabs>
          <w:tab w:val="num" w:pos="2880"/>
        </w:tabs>
        <w:ind w:left="2880" w:hanging="360"/>
      </w:pPr>
      <w:rPr>
        <w:rFonts w:ascii="Wingdings" w:hAnsi="Wingdings" w:hint="default"/>
      </w:rPr>
    </w:lvl>
    <w:lvl w:ilvl="4" w:tplc="1B260A3A" w:tentative="1">
      <w:start w:val="1"/>
      <w:numFmt w:val="bullet"/>
      <w:lvlText w:val=""/>
      <w:lvlJc w:val="left"/>
      <w:pPr>
        <w:tabs>
          <w:tab w:val="num" w:pos="3600"/>
        </w:tabs>
        <w:ind w:left="3600" w:hanging="360"/>
      </w:pPr>
      <w:rPr>
        <w:rFonts w:ascii="Wingdings" w:hAnsi="Wingdings" w:hint="default"/>
      </w:rPr>
    </w:lvl>
    <w:lvl w:ilvl="5" w:tplc="AA82E63A" w:tentative="1">
      <w:start w:val="1"/>
      <w:numFmt w:val="bullet"/>
      <w:lvlText w:val=""/>
      <w:lvlJc w:val="left"/>
      <w:pPr>
        <w:tabs>
          <w:tab w:val="num" w:pos="4320"/>
        </w:tabs>
        <w:ind w:left="4320" w:hanging="360"/>
      </w:pPr>
      <w:rPr>
        <w:rFonts w:ascii="Wingdings" w:hAnsi="Wingdings" w:hint="default"/>
      </w:rPr>
    </w:lvl>
    <w:lvl w:ilvl="6" w:tplc="F80C93B6" w:tentative="1">
      <w:start w:val="1"/>
      <w:numFmt w:val="bullet"/>
      <w:lvlText w:val=""/>
      <w:lvlJc w:val="left"/>
      <w:pPr>
        <w:tabs>
          <w:tab w:val="num" w:pos="5040"/>
        </w:tabs>
        <w:ind w:left="5040" w:hanging="360"/>
      </w:pPr>
      <w:rPr>
        <w:rFonts w:ascii="Wingdings" w:hAnsi="Wingdings" w:hint="default"/>
      </w:rPr>
    </w:lvl>
    <w:lvl w:ilvl="7" w:tplc="4408559E" w:tentative="1">
      <w:start w:val="1"/>
      <w:numFmt w:val="bullet"/>
      <w:lvlText w:val=""/>
      <w:lvlJc w:val="left"/>
      <w:pPr>
        <w:tabs>
          <w:tab w:val="num" w:pos="5760"/>
        </w:tabs>
        <w:ind w:left="5760" w:hanging="360"/>
      </w:pPr>
      <w:rPr>
        <w:rFonts w:ascii="Wingdings" w:hAnsi="Wingdings" w:hint="default"/>
      </w:rPr>
    </w:lvl>
    <w:lvl w:ilvl="8" w:tplc="1578DAB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110B2D"/>
    <w:multiLevelType w:val="hybridMultilevel"/>
    <w:tmpl w:val="ED3C97FE"/>
    <w:lvl w:ilvl="0" w:tplc="8AC2D228">
      <w:start w:val="1"/>
      <w:numFmt w:val="bullet"/>
      <w:lvlText w:val=""/>
      <w:lvlJc w:val="left"/>
      <w:pPr>
        <w:tabs>
          <w:tab w:val="num" w:pos="720"/>
        </w:tabs>
        <w:ind w:left="720" w:hanging="360"/>
      </w:pPr>
      <w:rPr>
        <w:rFonts w:ascii="Wingdings" w:hAnsi="Wingdings" w:hint="default"/>
      </w:rPr>
    </w:lvl>
    <w:lvl w:ilvl="1" w:tplc="BE74EF44" w:tentative="1">
      <w:start w:val="1"/>
      <w:numFmt w:val="bullet"/>
      <w:lvlText w:val=""/>
      <w:lvlJc w:val="left"/>
      <w:pPr>
        <w:tabs>
          <w:tab w:val="num" w:pos="1440"/>
        </w:tabs>
        <w:ind w:left="1440" w:hanging="360"/>
      </w:pPr>
      <w:rPr>
        <w:rFonts w:ascii="Wingdings" w:hAnsi="Wingdings" w:hint="default"/>
      </w:rPr>
    </w:lvl>
    <w:lvl w:ilvl="2" w:tplc="A402544C" w:tentative="1">
      <w:start w:val="1"/>
      <w:numFmt w:val="bullet"/>
      <w:lvlText w:val=""/>
      <w:lvlJc w:val="left"/>
      <w:pPr>
        <w:tabs>
          <w:tab w:val="num" w:pos="2160"/>
        </w:tabs>
        <w:ind w:left="2160" w:hanging="360"/>
      </w:pPr>
      <w:rPr>
        <w:rFonts w:ascii="Wingdings" w:hAnsi="Wingdings" w:hint="default"/>
      </w:rPr>
    </w:lvl>
    <w:lvl w:ilvl="3" w:tplc="6E4269D0" w:tentative="1">
      <w:start w:val="1"/>
      <w:numFmt w:val="bullet"/>
      <w:lvlText w:val=""/>
      <w:lvlJc w:val="left"/>
      <w:pPr>
        <w:tabs>
          <w:tab w:val="num" w:pos="2880"/>
        </w:tabs>
        <w:ind w:left="2880" w:hanging="360"/>
      </w:pPr>
      <w:rPr>
        <w:rFonts w:ascii="Wingdings" w:hAnsi="Wingdings" w:hint="default"/>
      </w:rPr>
    </w:lvl>
    <w:lvl w:ilvl="4" w:tplc="BCF0BB3C" w:tentative="1">
      <w:start w:val="1"/>
      <w:numFmt w:val="bullet"/>
      <w:lvlText w:val=""/>
      <w:lvlJc w:val="left"/>
      <w:pPr>
        <w:tabs>
          <w:tab w:val="num" w:pos="3600"/>
        </w:tabs>
        <w:ind w:left="3600" w:hanging="360"/>
      </w:pPr>
      <w:rPr>
        <w:rFonts w:ascii="Wingdings" w:hAnsi="Wingdings" w:hint="default"/>
      </w:rPr>
    </w:lvl>
    <w:lvl w:ilvl="5" w:tplc="971C862E" w:tentative="1">
      <w:start w:val="1"/>
      <w:numFmt w:val="bullet"/>
      <w:lvlText w:val=""/>
      <w:lvlJc w:val="left"/>
      <w:pPr>
        <w:tabs>
          <w:tab w:val="num" w:pos="4320"/>
        </w:tabs>
        <w:ind w:left="4320" w:hanging="360"/>
      </w:pPr>
      <w:rPr>
        <w:rFonts w:ascii="Wingdings" w:hAnsi="Wingdings" w:hint="default"/>
      </w:rPr>
    </w:lvl>
    <w:lvl w:ilvl="6" w:tplc="F330FA26" w:tentative="1">
      <w:start w:val="1"/>
      <w:numFmt w:val="bullet"/>
      <w:lvlText w:val=""/>
      <w:lvlJc w:val="left"/>
      <w:pPr>
        <w:tabs>
          <w:tab w:val="num" w:pos="5040"/>
        </w:tabs>
        <w:ind w:left="5040" w:hanging="360"/>
      </w:pPr>
      <w:rPr>
        <w:rFonts w:ascii="Wingdings" w:hAnsi="Wingdings" w:hint="default"/>
      </w:rPr>
    </w:lvl>
    <w:lvl w:ilvl="7" w:tplc="2C1699DA" w:tentative="1">
      <w:start w:val="1"/>
      <w:numFmt w:val="bullet"/>
      <w:lvlText w:val=""/>
      <w:lvlJc w:val="left"/>
      <w:pPr>
        <w:tabs>
          <w:tab w:val="num" w:pos="5760"/>
        </w:tabs>
        <w:ind w:left="5760" w:hanging="360"/>
      </w:pPr>
      <w:rPr>
        <w:rFonts w:ascii="Wingdings" w:hAnsi="Wingdings" w:hint="default"/>
      </w:rPr>
    </w:lvl>
    <w:lvl w:ilvl="8" w:tplc="EE84BCB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924018"/>
    <w:multiLevelType w:val="hybridMultilevel"/>
    <w:tmpl w:val="4AAE8B96"/>
    <w:lvl w:ilvl="0" w:tplc="64A47BFA">
      <w:start w:val="1"/>
      <w:numFmt w:val="bullet"/>
      <w:lvlText w:val=""/>
      <w:lvlJc w:val="left"/>
      <w:pPr>
        <w:tabs>
          <w:tab w:val="num" w:pos="720"/>
        </w:tabs>
        <w:ind w:left="720" w:hanging="360"/>
      </w:pPr>
      <w:rPr>
        <w:rFonts w:ascii="Wingdings" w:hAnsi="Wingdings" w:hint="default"/>
      </w:rPr>
    </w:lvl>
    <w:lvl w:ilvl="1" w:tplc="9DC40744" w:tentative="1">
      <w:start w:val="1"/>
      <w:numFmt w:val="bullet"/>
      <w:lvlText w:val=""/>
      <w:lvlJc w:val="left"/>
      <w:pPr>
        <w:tabs>
          <w:tab w:val="num" w:pos="1440"/>
        </w:tabs>
        <w:ind w:left="1440" w:hanging="360"/>
      </w:pPr>
      <w:rPr>
        <w:rFonts w:ascii="Wingdings" w:hAnsi="Wingdings" w:hint="default"/>
      </w:rPr>
    </w:lvl>
    <w:lvl w:ilvl="2" w:tplc="003E96F2" w:tentative="1">
      <w:start w:val="1"/>
      <w:numFmt w:val="bullet"/>
      <w:lvlText w:val=""/>
      <w:lvlJc w:val="left"/>
      <w:pPr>
        <w:tabs>
          <w:tab w:val="num" w:pos="2160"/>
        </w:tabs>
        <w:ind w:left="2160" w:hanging="360"/>
      </w:pPr>
      <w:rPr>
        <w:rFonts w:ascii="Wingdings" w:hAnsi="Wingdings" w:hint="default"/>
      </w:rPr>
    </w:lvl>
    <w:lvl w:ilvl="3" w:tplc="38F2F71C" w:tentative="1">
      <w:start w:val="1"/>
      <w:numFmt w:val="bullet"/>
      <w:lvlText w:val=""/>
      <w:lvlJc w:val="left"/>
      <w:pPr>
        <w:tabs>
          <w:tab w:val="num" w:pos="2880"/>
        </w:tabs>
        <w:ind w:left="2880" w:hanging="360"/>
      </w:pPr>
      <w:rPr>
        <w:rFonts w:ascii="Wingdings" w:hAnsi="Wingdings" w:hint="default"/>
      </w:rPr>
    </w:lvl>
    <w:lvl w:ilvl="4" w:tplc="804A061C" w:tentative="1">
      <w:start w:val="1"/>
      <w:numFmt w:val="bullet"/>
      <w:lvlText w:val=""/>
      <w:lvlJc w:val="left"/>
      <w:pPr>
        <w:tabs>
          <w:tab w:val="num" w:pos="3600"/>
        </w:tabs>
        <w:ind w:left="3600" w:hanging="360"/>
      </w:pPr>
      <w:rPr>
        <w:rFonts w:ascii="Wingdings" w:hAnsi="Wingdings" w:hint="default"/>
      </w:rPr>
    </w:lvl>
    <w:lvl w:ilvl="5" w:tplc="BCD25BA8" w:tentative="1">
      <w:start w:val="1"/>
      <w:numFmt w:val="bullet"/>
      <w:lvlText w:val=""/>
      <w:lvlJc w:val="left"/>
      <w:pPr>
        <w:tabs>
          <w:tab w:val="num" w:pos="4320"/>
        </w:tabs>
        <w:ind w:left="4320" w:hanging="360"/>
      </w:pPr>
      <w:rPr>
        <w:rFonts w:ascii="Wingdings" w:hAnsi="Wingdings" w:hint="default"/>
      </w:rPr>
    </w:lvl>
    <w:lvl w:ilvl="6" w:tplc="BDFE441C" w:tentative="1">
      <w:start w:val="1"/>
      <w:numFmt w:val="bullet"/>
      <w:lvlText w:val=""/>
      <w:lvlJc w:val="left"/>
      <w:pPr>
        <w:tabs>
          <w:tab w:val="num" w:pos="5040"/>
        </w:tabs>
        <w:ind w:left="5040" w:hanging="360"/>
      </w:pPr>
      <w:rPr>
        <w:rFonts w:ascii="Wingdings" w:hAnsi="Wingdings" w:hint="default"/>
      </w:rPr>
    </w:lvl>
    <w:lvl w:ilvl="7" w:tplc="32B0ED2C" w:tentative="1">
      <w:start w:val="1"/>
      <w:numFmt w:val="bullet"/>
      <w:lvlText w:val=""/>
      <w:lvlJc w:val="left"/>
      <w:pPr>
        <w:tabs>
          <w:tab w:val="num" w:pos="5760"/>
        </w:tabs>
        <w:ind w:left="5760" w:hanging="360"/>
      </w:pPr>
      <w:rPr>
        <w:rFonts w:ascii="Wingdings" w:hAnsi="Wingdings" w:hint="default"/>
      </w:rPr>
    </w:lvl>
    <w:lvl w:ilvl="8" w:tplc="57A0E87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A33A9B"/>
    <w:multiLevelType w:val="hybridMultilevel"/>
    <w:tmpl w:val="1534C328"/>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32" w15:restartNumberingAfterBreak="0">
    <w:nsid w:val="640310D1"/>
    <w:multiLevelType w:val="hybridMultilevel"/>
    <w:tmpl w:val="F7C01D58"/>
    <w:lvl w:ilvl="0" w:tplc="0C22E804">
      <w:start w:val="1"/>
      <w:numFmt w:val="bullet"/>
      <w:lvlText w:val=""/>
      <w:lvlJc w:val="left"/>
      <w:pPr>
        <w:ind w:left="1080" w:hanging="360"/>
      </w:pPr>
      <w:rPr>
        <w:rFonts w:ascii="Wingdings" w:hAnsi="Wingdings" w:hint="default"/>
        <w:b/>
        <w:i w:val="0"/>
        <w:color w:val="37601C" w:themeColor="accent2" w:themeShade="80"/>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33" w15:restartNumberingAfterBreak="0">
    <w:nsid w:val="66EA60C0"/>
    <w:multiLevelType w:val="hybridMultilevel"/>
    <w:tmpl w:val="06A40226"/>
    <w:lvl w:ilvl="0" w:tplc="CA6AD05C">
      <w:start w:val="1"/>
      <w:numFmt w:val="bullet"/>
      <w:lvlText w:val=""/>
      <w:lvlJc w:val="left"/>
      <w:pPr>
        <w:tabs>
          <w:tab w:val="num" w:pos="720"/>
        </w:tabs>
        <w:ind w:left="720" w:hanging="360"/>
      </w:pPr>
      <w:rPr>
        <w:rFonts w:ascii="Wingdings" w:hAnsi="Wingdings" w:hint="default"/>
      </w:rPr>
    </w:lvl>
    <w:lvl w:ilvl="1" w:tplc="F814A490" w:tentative="1">
      <w:start w:val="1"/>
      <w:numFmt w:val="bullet"/>
      <w:lvlText w:val=""/>
      <w:lvlJc w:val="left"/>
      <w:pPr>
        <w:tabs>
          <w:tab w:val="num" w:pos="1440"/>
        </w:tabs>
        <w:ind w:left="1440" w:hanging="360"/>
      </w:pPr>
      <w:rPr>
        <w:rFonts w:ascii="Wingdings" w:hAnsi="Wingdings" w:hint="default"/>
      </w:rPr>
    </w:lvl>
    <w:lvl w:ilvl="2" w:tplc="C0AE6E7C" w:tentative="1">
      <w:start w:val="1"/>
      <w:numFmt w:val="bullet"/>
      <w:lvlText w:val=""/>
      <w:lvlJc w:val="left"/>
      <w:pPr>
        <w:tabs>
          <w:tab w:val="num" w:pos="2160"/>
        </w:tabs>
        <w:ind w:left="2160" w:hanging="360"/>
      </w:pPr>
      <w:rPr>
        <w:rFonts w:ascii="Wingdings" w:hAnsi="Wingdings" w:hint="default"/>
      </w:rPr>
    </w:lvl>
    <w:lvl w:ilvl="3" w:tplc="0F3CADF2" w:tentative="1">
      <w:start w:val="1"/>
      <w:numFmt w:val="bullet"/>
      <w:lvlText w:val=""/>
      <w:lvlJc w:val="left"/>
      <w:pPr>
        <w:tabs>
          <w:tab w:val="num" w:pos="2880"/>
        </w:tabs>
        <w:ind w:left="2880" w:hanging="360"/>
      </w:pPr>
      <w:rPr>
        <w:rFonts w:ascii="Wingdings" w:hAnsi="Wingdings" w:hint="default"/>
      </w:rPr>
    </w:lvl>
    <w:lvl w:ilvl="4" w:tplc="A9C80216" w:tentative="1">
      <w:start w:val="1"/>
      <w:numFmt w:val="bullet"/>
      <w:lvlText w:val=""/>
      <w:lvlJc w:val="left"/>
      <w:pPr>
        <w:tabs>
          <w:tab w:val="num" w:pos="3600"/>
        </w:tabs>
        <w:ind w:left="3600" w:hanging="360"/>
      </w:pPr>
      <w:rPr>
        <w:rFonts w:ascii="Wingdings" w:hAnsi="Wingdings" w:hint="default"/>
      </w:rPr>
    </w:lvl>
    <w:lvl w:ilvl="5" w:tplc="870AFDCC" w:tentative="1">
      <w:start w:val="1"/>
      <w:numFmt w:val="bullet"/>
      <w:lvlText w:val=""/>
      <w:lvlJc w:val="left"/>
      <w:pPr>
        <w:tabs>
          <w:tab w:val="num" w:pos="4320"/>
        </w:tabs>
        <w:ind w:left="4320" w:hanging="360"/>
      </w:pPr>
      <w:rPr>
        <w:rFonts w:ascii="Wingdings" w:hAnsi="Wingdings" w:hint="default"/>
      </w:rPr>
    </w:lvl>
    <w:lvl w:ilvl="6" w:tplc="125800D0" w:tentative="1">
      <w:start w:val="1"/>
      <w:numFmt w:val="bullet"/>
      <w:lvlText w:val=""/>
      <w:lvlJc w:val="left"/>
      <w:pPr>
        <w:tabs>
          <w:tab w:val="num" w:pos="5040"/>
        </w:tabs>
        <w:ind w:left="5040" w:hanging="360"/>
      </w:pPr>
      <w:rPr>
        <w:rFonts w:ascii="Wingdings" w:hAnsi="Wingdings" w:hint="default"/>
      </w:rPr>
    </w:lvl>
    <w:lvl w:ilvl="7" w:tplc="666CA8DE" w:tentative="1">
      <w:start w:val="1"/>
      <w:numFmt w:val="bullet"/>
      <w:lvlText w:val=""/>
      <w:lvlJc w:val="left"/>
      <w:pPr>
        <w:tabs>
          <w:tab w:val="num" w:pos="5760"/>
        </w:tabs>
        <w:ind w:left="5760" w:hanging="360"/>
      </w:pPr>
      <w:rPr>
        <w:rFonts w:ascii="Wingdings" w:hAnsi="Wingdings" w:hint="default"/>
      </w:rPr>
    </w:lvl>
    <w:lvl w:ilvl="8" w:tplc="C7FA5ED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6E386D"/>
    <w:multiLevelType w:val="hybridMultilevel"/>
    <w:tmpl w:val="E3061298"/>
    <w:lvl w:ilvl="0" w:tplc="BFD85924">
      <w:start w:val="1"/>
      <w:numFmt w:val="bullet"/>
      <w:lvlText w:val=""/>
      <w:lvlJc w:val="left"/>
      <w:pPr>
        <w:tabs>
          <w:tab w:val="num" w:pos="720"/>
        </w:tabs>
        <w:ind w:left="720" w:hanging="360"/>
      </w:pPr>
      <w:rPr>
        <w:rFonts w:ascii="Wingdings" w:hAnsi="Wingdings" w:hint="default"/>
      </w:rPr>
    </w:lvl>
    <w:lvl w:ilvl="1" w:tplc="43F0B602" w:tentative="1">
      <w:start w:val="1"/>
      <w:numFmt w:val="bullet"/>
      <w:lvlText w:val=""/>
      <w:lvlJc w:val="left"/>
      <w:pPr>
        <w:tabs>
          <w:tab w:val="num" w:pos="1440"/>
        </w:tabs>
        <w:ind w:left="1440" w:hanging="360"/>
      </w:pPr>
      <w:rPr>
        <w:rFonts w:ascii="Wingdings" w:hAnsi="Wingdings" w:hint="default"/>
      </w:rPr>
    </w:lvl>
    <w:lvl w:ilvl="2" w:tplc="F51A7188" w:tentative="1">
      <w:start w:val="1"/>
      <w:numFmt w:val="bullet"/>
      <w:lvlText w:val=""/>
      <w:lvlJc w:val="left"/>
      <w:pPr>
        <w:tabs>
          <w:tab w:val="num" w:pos="2160"/>
        </w:tabs>
        <w:ind w:left="2160" w:hanging="360"/>
      </w:pPr>
      <w:rPr>
        <w:rFonts w:ascii="Wingdings" w:hAnsi="Wingdings" w:hint="default"/>
      </w:rPr>
    </w:lvl>
    <w:lvl w:ilvl="3" w:tplc="FBEC40FA" w:tentative="1">
      <w:start w:val="1"/>
      <w:numFmt w:val="bullet"/>
      <w:lvlText w:val=""/>
      <w:lvlJc w:val="left"/>
      <w:pPr>
        <w:tabs>
          <w:tab w:val="num" w:pos="2880"/>
        </w:tabs>
        <w:ind w:left="2880" w:hanging="360"/>
      </w:pPr>
      <w:rPr>
        <w:rFonts w:ascii="Wingdings" w:hAnsi="Wingdings" w:hint="default"/>
      </w:rPr>
    </w:lvl>
    <w:lvl w:ilvl="4" w:tplc="425AF18C" w:tentative="1">
      <w:start w:val="1"/>
      <w:numFmt w:val="bullet"/>
      <w:lvlText w:val=""/>
      <w:lvlJc w:val="left"/>
      <w:pPr>
        <w:tabs>
          <w:tab w:val="num" w:pos="3600"/>
        </w:tabs>
        <w:ind w:left="3600" w:hanging="360"/>
      </w:pPr>
      <w:rPr>
        <w:rFonts w:ascii="Wingdings" w:hAnsi="Wingdings" w:hint="default"/>
      </w:rPr>
    </w:lvl>
    <w:lvl w:ilvl="5" w:tplc="2244D1E2" w:tentative="1">
      <w:start w:val="1"/>
      <w:numFmt w:val="bullet"/>
      <w:lvlText w:val=""/>
      <w:lvlJc w:val="left"/>
      <w:pPr>
        <w:tabs>
          <w:tab w:val="num" w:pos="4320"/>
        </w:tabs>
        <w:ind w:left="4320" w:hanging="360"/>
      </w:pPr>
      <w:rPr>
        <w:rFonts w:ascii="Wingdings" w:hAnsi="Wingdings" w:hint="default"/>
      </w:rPr>
    </w:lvl>
    <w:lvl w:ilvl="6" w:tplc="482A088C" w:tentative="1">
      <w:start w:val="1"/>
      <w:numFmt w:val="bullet"/>
      <w:lvlText w:val=""/>
      <w:lvlJc w:val="left"/>
      <w:pPr>
        <w:tabs>
          <w:tab w:val="num" w:pos="5040"/>
        </w:tabs>
        <w:ind w:left="5040" w:hanging="360"/>
      </w:pPr>
      <w:rPr>
        <w:rFonts w:ascii="Wingdings" w:hAnsi="Wingdings" w:hint="default"/>
      </w:rPr>
    </w:lvl>
    <w:lvl w:ilvl="7" w:tplc="2304C880" w:tentative="1">
      <w:start w:val="1"/>
      <w:numFmt w:val="bullet"/>
      <w:lvlText w:val=""/>
      <w:lvlJc w:val="left"/>
      <w:pPr>
        <w:tabs>
          <w:tab w:val="num" w:pos="5760"/>
        </w:tabs>
        <w:ind w:left="5760" w:hanging="360"/>
      </w:pPr>
      <w:rPr>
        <w:rFonts w:ascii="Wingdings" w:hAnsi="Wingdings" w:hint="default"/>
      </w:rPr>
    </w:lvl>
    <w:lvl w:ilvl="8" w:tplc="77E041A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CF538C"/>
    <w:multiLevelType w:val="hybridMultilevel"/>
    <w:tmpl w:val="B2FACDDA"/>
    <w:lvl w:ilvl="0" w:tplc="0CAEC6C2">
      <w:start w:val="1"/>
      <w:numFmt w:val="bullet"/>
      <w:lvlText w:val=""/>
      <w:lvlJc w:val="left"/>
      <w:pPr>
        <w:ind w:left="720" w:hanging="360"/>
      </w:pPr>
      <w:rPr>
        <w:rFonts w:ascii="Wingdings" w:hAnsi="Wingdings" w:hint="default"/>
        <w:b/>
        <w:i w:val="0"/>
        <w:color w:val="501863" w:themeColor="accent6" w:themeShade="BF"/>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1EA76AE"/>
    <w:multiLevelType w:val="hybridMultilevel"/>
    <w:tmpl w:val="A90A60BE"/>
    <w:lvl w:ilvl="0" w:tplc="FFFFFFFF">
      <w:start w:val="1"/>
      <w:numFmt w:val="bullet"/>
      <w:lvlText w:val=""/>
      <w:lvlJc w:val="left"/>
      <w:pPr>
        <w:ind w:left="720" w:hanging="360"/>
      </w:pPr>
      <w:rPr>
        <w:rFonts w:ascii="Wingdings" w:hAnsi="Wingdings" w:hint="default"/>
        <w:b/>
        <w:i w:val="0"/>
        <w:color w:val="37601C" w:themeColor="accent2" w:themeShade="80"/>
        <w:u w:color="528F2A" w:themeColor="accent2" w:themeShade="BF"/>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25042D4"/>
    <w:multiLevelType w:val="hybridMultilevel"/>
    <w:tmpl w:val="08B42DC6"/>
    <w:lvl w:ilvl="0" w:tplc="294EF30A">
      <w:start w:val="1"/>
      <w:numFmt w:val="bullet"/>
      <w:lvlText w:val=""/>
      <w:lvlJc w:val="left"/>
      <w:pPr>
        <w:ind w:left="360" w:hanging="360"/>
      </w:pPr>
      <w:rPr>
        <w:rFonts w:ascii="Wingdings" w:hAnsi="Wingdings" w:hint="default"/>
        <w:color w:val="501863" w:themeColor="accent6"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6E5738"/>
    <w:multiLevelType w:val="hybridMultilevel"/>
    <w:tmpl w:val="AC9ED944"/>
    <w:lvl w:ilvl="0" w:tplc="8CECE6BE">
      <w:start w:val="1"/>
      <w:numFmt w:val="bullet"/>
      <w:lvlText w:val=""/>
      <w:lvlJc w:val="left"/>
      <w:pPr>
        <w:tabs>
          <w:tab w:val="num" w:pos="720"/>
        </w:tabs>
        <w:ind w:left="720" w:hanging="360"/>
      </w:pPr>
      <w:rPr>
        <w:rFonts w:ascii="Wingdings" w:hAnsi="Wingdings" w:hint="default"/>
      </w:rPr>
    </w:lvl>
    <w:lvl w:ilvl="1" w:tplc="9790D98C" w:tentative="1">
      <w:start w:val="1"/>
      <w:numFmt w:val="bullet"/>
      <w:lvlText w:val=""/>
      <w:lvlJc w:val="left"/>
      <w:pPr>
        <w:tabs>
          <w:tab w:val="num" w:pos="1440"/>
        </w:tabs>
        <w:ind w:left="1440" w:hanging="360"/>
      </w:pPr>
      <w:rPr>
        <w:rFonts w:ascii="Wingdings" w:hAnsi="Wingdings" w:hint="default"/>
      </w:rPr>
    </w:lvl>
    <w:lvl w:ilvl="2" w:tplc="87DC68E4" w:tentative="1">
      <w:start w:val="1"/>
      <w:numFmt w:val="bullet"/>
      <w:lvlText w:val=""/>
      <w:lvlJc w:val="left"/>
      <w:pPr>
        <w:tabs>
          <w:tab w:val="num" w:pos="2160"/>
        </w:tabs>
        <w:ind w:left="2160" w:hanging="360"/>
      </w:pPr>
      <w:rPr>
        <w:rFonts w:ascii="Wingdings" w:hAnsi="Wingdings" w:hint="default"/>
      </w:rPr>
    </w:lvl>
    <w:lvl w:ilvl="3" w:tplc="522A72A2" w:tentative="1">
      <w:start w:val="1"/>
      <w:numFmt w:val="bullet"/>
      <w:lvlText w:val=""/>
      <w:lvlJc w:val="left"/>
      <w:pPr>
        <w:tabs>
          <w:tab w:val="num" w:pos="2880"/>
        </w:tabs>
        <w:ind w:left="2880" w:hanging="360"/>
      </w:pPr>
      <w:rPr>
        <w:rFonts w:ascii="Wingdings" w:hAnsi="Wingdings" w:hint="default"/>
      </w:rPr>
    </w:lvl>
    <w:lvl w:ilvl="4" w:tplc="113A541A" w:tentative="1">
      <w:start w:val="1"/>
      <w:numFmt w:val="bullet"/>
      <w:lvlText w:val=""/>
      <w:lvlJc w:val="left"/>
      <w:pPr>
        <w:tabs>
          <w:tab w:val="num" w:pos="3600"/>
        </w:tabs>
        <w:ind w:left="3600" w:hanging="360"/>
      </w:pPr>
      <w:rPr>
        <w:rFonts w:ascii="Wingdings" w:hAnsi="Wingdings" w:hint="default"/>
      </w:rPr>
    </w:lvl>
    <w:lvl w:ilvl="5" w:tplc="FAC279CE" w:tentative="1">
      <w:start w:val="1"/>
      <w:numFmt w:val="bullet"/>
      <w:lvlText w:val=""/>
      <w:lvlJc w:val="left"/>
      <w:pPr>
        <w:tabs>
          <w:tab w:val="num" w:pos="4320"/>
        </w:tabs>
        <w:ind w:left="4320" w:hanging="360"/>
      </w:pPr>
      <w:rPr>
        <w:rFonts w:ascii="Wingdings" w:hAnsi="Wingdings" w:hint="default"/>
      </w:rPr>
    </w:lvl>
    <w:lvl w:ilvl="6" w:tplc="37FE74CA" w:tentative="1">
      <w:start w:val="1"/>
      <w:numFmt w:val="bullet"/>
      <w:lvlText w:val=""/>
      <w:lvlJc w:val="left"/>
      <w:pPr>
        <w:tabs>
          <w:tab w:val="num" w:pos="5040"/>
        </w:tabs>
        <w:ind w:left="5040" w:hanging="360"/>
      </w:pPr>
      <w:rPr>
        <w:rFonts w:ascii="Wingdings" w:hAnsi="Wingdings" w:hint="default"/>
      </w:rPr>
    </w:lvl>
    <w:lvl w:ilvl="7" w:tplc="C310DF40" w:tentative="1">
      <w:start w:val="1"/>
      <w:numFmt w:val="bullet"/>
      <w:lvlText w:val=""/>
      <w:lvlJc w:val="left"/>
      <w:pPr>
        <w:tabs>
          <w:tab w:val="num" w:pos="5760"/>
        </w:tabs>
        <w:ind w:left="5760" w:hanging="360"/>
      </w:pPr>
      <w:rPr>
        <w:rFonts w:ascii="Wingdings" w:hAnsi="Wingdings" w:hint="default"/>
      </w:rPr>
    </w:lvl>
    <w:lvl w:ilvl="8" w:tplc="42E4971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877B4D"/>
    <w:multiLevelType w:val="hybridMultilevel"/>
    <w:tmpl w:val="2B48D1EA"/>
    <w:lvl w:ilvl="0" w:tplc="7D50DE52">
      <w:start w:val="1"/>
      <w:numFmt w:val="bullet"/>
      <w:lvlText w:val=""/>
      <w:lvlJc w:val="left"/>
      <w:pPr>
        <w:tabs>
          <w:tab w:val="num" w:pos="720"/>
        </w:tabs>
        <w:ind w:left="720" w:hanging="360"/>
      </w:pPr>
      <w:rPr>
        <w:rFonts w:ascii="Wingdings" w:hAnsi="Wingdings" w:hint="default"/>
      </w:rPr>
    </w:lvl>
    <w:lvl w:ilvl="1" w:tplc="931656A6" w:tentative="1">
      <w:start w:val="1"/>
      <w:numFmt w:val="bullet"/>
      <w:lvlText w:val=""/>
      <w:lvlJc w:val="left"/>
      <w:pPr>
        <w:tabs>
          <w:tab w:val="num" w:pos="1440"/>
        </w:tabs>
        <w:ind w:left="1440" w:hanging="360"/>
      </w:pPr>
      <w:rPr>
        <w:rFonts w:ascii="Wingdings" w:hAnsi="Wingdings" w:hint="default"/>
      </w:rPr>
    </w:lvl>
    <w:lvl w:ilvl="2" w:tplc="7DA21062" w:tentative="1">
      <w:start w:val="1"/>
      <w:numFmt w:val="bullet"/>
      <w:lvlText w:val=""/>
      <w:lvlJc w:val="left"/>
      <w:pPr>
        <w:tabs>
          <w:tab w:val="num" w:pos="2160"/>
        </w:tabs>
        <w:ind w:left="2160" w:hanging="360"/>
      </w:pPr>
      <w:rPr>
        <w:rFonts w:ascii="Wingdings" w:hAnsi="Wingdings" w:hint="default"/>
      </w:rPr>
    </w:lvl>
    <w:lvl w:ilvl="3" w:tplc="EBDC1458" w:tentative="1">
      <w:start w:val="1"/>
      <w:numFmt w:val="bullet"/>
      <w:lvlText w:val=""/>
      <w:lvlJc w:val="left"/>
      <w:pPr>
        <w:tabs>
          <w:tab w:val="num" w:pos="2880"/>
        </w:tabs>
        <w:ind w:left="2880" w:hanging="360"/>
      </w:pPr>
      <w:rPr>
        <w:rFonts w:ascii="Wingdings" w:hAnsi="Wingdings" w:hint="default"/>
      </w:rPr>
    </w:lvl>
    <w:lvl w:ilvl="4" w:tplc="EAD45884" w:tentative="1">
      <w:start w:val="1"/>
      <w:numFmt w:val="bullet"/>
      <w:lvlText w:val=""/>
      <w:lvlJc w:val="left"/>
      <w:pPr>
        <w:tabs>
          <w:tab w:val="num" w:pos="3600"/>
        </w:tabs>
        <w:ind w:left="3600" w:hanging="360"/>
      </w:pPr>
      <w:rPr>
        <w:rFonts w:ascii="Wingdings" w:hAnsi="Wingdings" w:hint="default"/>
      </w:rPr>
    </w:lvl>
    <w:lvl w:ilvl="5" w:tplc="585E9938" w:tentative="1">
      <w:start w:val="1"/>
      <w:numFmt w:val="bullet"/>
      <w:lvlText w:val=""/>
      <w:lvlJc w:val="left"/>
      <w:pPr>
        <w:tabs>
          <w:tab w:val="num" w:pos="4320"/>
        </w:tabs>
        <w:ind w:left="4320" w:hanging="360"/>
      </w:pPr>
      <w:rPr>
        <w:rFonts w:ascii="Wingdings" w:hAnsi="Wingdings" w:hint="default"/>
      </w:rPr>
    </w:lvl>
    <w:lvl w:ilvl="6" w:tplc="6B005FC0" w:tentative="1">
      <w:start w:val="1"/>
      <w:numFmt w:val="bullet"/>
      <w:lvlText w:val=""/>
      <w:lvlJc w:val="left"/>
      <w:pPr>
        <w:tabs>
          <w:tab w:val="num" w:pos="5040"/>
        </w:tabs>
        <w:ind w:left="5040" w:hanging="360"/>
      </w:pPr>
      <w:rPr>
        <w:rFonts w:ascii="Wingdings" w:hAnsi="Wingdings" w:hint="default"/>
      </w:rPr>
    </w:lvl>
    <w:lvl w:ilvl="7" w:tplc="9F2AADE4" w:tentative="1">
      <w:start w:val="1"/>
      <w:numFmt w:val="bullet"/>
      <w:lvlText w:val=""/>
      <w:lvlJc w:val="left"/>
      <w:pPr>
        <w:tabs>
          <w:tab w:val="num" w:pos="5760"/>
        </w:tabs>
        <w:ind w:left="5760" w:hanging="360"/>
      </w:pPr>
      <w:rPr>
        <w:rFonts w:ascii="Wingdings" w:hAnsi="Wingdings" w:hint="default"/>
      </w:rPr>
    </w:lvl>
    <w:lvl w:ilvl="8" w:tplc="88582C5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F61E5C"/>
    <w:multiLevelType w:val="hybridMultilevel"/>
    <w:tmpl w:val="C97E5BAC"/>
    <w:lvl w:ilvl="0" w:tplc="643E09CC">
      <w:start w:val="1"/>
      <w:numFmt w:val="bullet"/>
      <w:lvlText w:val=""/>
      <w:lvlJc w:val="left"/>
      <w:pPr>
        <w:tabs>
          <w:tab w:val="num" w:pos="720"/>
        </w:tabs>
        <w:ind w:left="720" w:hanging="360"/>
      </w:pPr>
      <w:rPr>
        <w:rFonts w:ascii="Wingdings" w:hAnsi="Wingdings" w:hint="default"/>
      </w:rPr>
    </w:lvl>
    <w:lvl w:ilvl="1" w:tplc="39142DA2" w:tentative="1">
      <w:start w:val="1"/>
      <w:numFmt w:val="bullet"/>
      <w:lvlText w:val=""/>
      <w:lvlJc w:val="left"/>
      <w:pPr>
        <w:tabs>
          <w:tab w:val="num" w:pos="1440"/>
        </w:tabs>
        <w:ind w:left="1440" w:hanging="360"/>
      </w:pPr>
      <w:rPr>
        <w:rFonts w:ascii="Wingdings" w:hAnsi="Wingdings" w:hint="default"/>
      </w:rPr>
    </w:lvl>
    <w:lvl w:ilvl="2" w:tplc="2D18714E" w:tentative="1">
      <w:start w:val="1"/>
      <w:numFmt w:val="bullet"/>
      <w:lvlText w:val=""/>
      <w:lvlJc w:val="left"/>
      <w:pPr>
        <w:tabs>
          <w:tab w:val="num" w:pos="2160"/>
        </w:tabs>
        <w:ind w:left="2160" w:hanging="360"/>
      </w:pPr>
      <w:rPr>
        <w:rFonts w:ascii="Wingdings" w:hAnsi="Wingdings" w:hint="default"/>
      </w:rPr>
    </w:lvl>
    <w:lvl w:ilvl="3" w:tplc="169260BE" w:tentative="1">
      <w:start w:val="1"/>
      <w:numFmt w:val="bullet"/>
      <w:lvlText w:val=""/>
      <w:lvlJc w:val="left"/>
      <w:pPr>
        <w:tabs>
          <w:tab w:val="num" w:pos="2880"/>
        </w:tabs>
        <w:ind w:left="2880" w:hanging="360"/>
      </w:pPr>
      <w:rPr>
        <w:rFonts w:ascii="Wingdings" w:hAnsi="Wingdings" w:hint="default"/>
      </w:rPr>
    </w:lvl>
    <w:lvl w:ilvl="4" w:tplc="E45C6280" w:tentative="1">
      <w:start w:val="1"/>
      <w:numFmt w:val="bullet"/>
      <w:lvlText w:val=""/>
      <w:lvlJc w:val="left"/>
      <w:pPr>
        <w:tabs>
          <w:tab w:val="num" w:pos="3600"/>
        </w:tabs>
        <w:ind w:left="3600" w:hanging="360"/>
      </w:pPr>
      <w:rPr>
        <w:rFonts w:ascii="Wingdings" w:hAnsi="Wingdings" w:hint="default"/>
      </w:rPr>
    </w:lvl>
    <w:lvl w:ilvl="5" w:tplc="27D8EF1C" w:tentative="1">
      <w:start w:val="1"/>
      <w:numFmt w:val="bullet"/>
      <w:lvlText w:val=""/>
      <w:lvlJc w:val="left"/>
      <w:pPr>
        <w:tabs>
          <w:tab w:val="num" w:pos="4320"/>
        </w:tabs>
        <w:ind w:left="4320" w:hanging="360"/>
      </w:pPr>
      <w:rPr>
        <w:rFonts w:ascii="Wingdings" w:hAnsi="Wingdings" w:hint="default"/>
      </w:rPr>
    </w:lvl>
    <w:lvl w:ilvl="6" w:tplc="AF6C6712" w:tentative="1">
      <w:start w:val="1"/>
      <w:numFmt w:val="bullet"/>
      <w:lvlText w:val=""/>
      <w:lvlJc w:val="left"/>
      <w:pPr>
        <w:tabs>
          <w:tab w:val="num" w:pos="5040"/>
        </w:tabs>
        <w:ind w:left="5040" w:hanging="360"/>
      </w:pPr>
      <w:rPr>
        <w:rFonts w:ascii="Wingdings" w:hAnsi="Wingdings" w:hint="default"/>
      </w:rPr>
    </w:lvl>
    <w:lvl w:ilvl="7" w:tplc="A054567C" w:tentative="1">
      <w:start w:val="1"/>
      <w:numFmt w:val="bullet"/>
      <w:lvlText w:val=""/>
      <w:lvlJc w:val="left"/>
      <w:pPr>
        <w:tabs>
          <w:tab w:val="num" w:pos="5760"/>
        </w:tabs>
        <w:ind w:left="5760" w:hanging="360"/>
      </w:pPr>
      <w:rPr>
        <w:rFonts w:ascii="Wingdings" w:hAnsi="Wingdings" w:hint="default"/>
      </w:rPr>
    </w:lvl>
    <w:lvl w:ilvl="8" w:tplc="67FCB2A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221CC"/>
    <w:multiLevelType w:val="hybridMultilevel"/>
    <w:tmpl w:val="133E901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7A2A79DC"/>
    <w:multiLevelType w:val="hybridMultilevel"/>
    <w:tmpl w:val="59BC1946"/>
    <w:lvl w:ilvl="0" w:tplc="D2EE92DC">
      <w:start w:val="1"/>
      <w:numFmt w:val="bullet"/>
      <w:lvlText w:val=""/>
      <w:lvlJc w:val="left"/>
      <w:pPr>
        <w:tabs>
          <w:tab w:val="num" w:pos="720"/>
        </w:tabs>
        <w:ind w:left="720" w:hanging="360"/>
      </w:pPr>
      <w:rPr>
        <w:rFonts w:ascii="Wingdings" w:hAnsi="Wingdings" w:hint="default"/>
      </w:rPr>
    </w:lvl>
    <w:lvl w:ilvl="1" w:tplc="789A382C" w:tentative="1">
      <w:start w:val="1"/>
      <w:numFmt w:val="bullet"/>
      <w:lvlText w:val=""/>
      <w:lvlJc w:val="left"/>
      <w:pPr>
        <w:tabs>
          <w:tab w:val="num" w:pos="1440"/>
        </w:tabs>
        <w:ind w:left="1440" w:hanging="360"/>
      </w:pPr>
      <w:rPr>
        <w:rFonts w:ascii="Wingdings" w:hAnsi="Wingdings" w:hint="default"/>
      </w:rPr>
    </w:lvl>
    <w:lvl w:ilvl="2" w:tplc="37342A70" w:tentative="1">
      <w:start w:val="1"/>
      <w:numFmt w:val="bullet"/>
      <w:lvlText w:val=""/>
      <w:lvlJc w:val="left"/>
      <w:pPr>
        <w:tabs>
          <w:tab w:val="num" w:pos="2160"/>
        </w:tabs>
        <w:ind w:left="2160" w:hanging="360"/>
      </w:pPr>
      <w:rPr>
        <w:rFonts w:ascii="Wingdings" w:hAnsi="Wingdings" w:hint="default"/>
      </w:rPr>
    </w:lvl>
    <w:lvl w:ilvl="3" w:tplc="56D46538" w:tentative="1">
      <w:start w:val="1"/>
      <w:numFmt w:val="bullet"/>
      <w:lvlText w:val=""/>
      <w:lvlJc w:val="left"/>
      <w:pPr>
        <w:tabs>
          <w:tab w:val="num" w:pos="2880"/>
        </w:tabs>
        <w:ind w:left="2880" w:hanging="360"/>
      </w:pPr>
      <w:rPr>
        <w:rFonts w:ascii="Wingdings" w:hAnsi="Wingdings" w:hint="default"/>
      </w:rPr>
    </w:lvl>
    <w:lvl w:ilvl="4" w:tplc="8222F302" w:tentative="1">
      <w:start w:val="1"/>
      <w:numFmt w:val="bullet"/>
      <w:lvlText w:val=""/>
      <w:lvlJc w:val="left"/>
      <w:pPr>
        <w:tabs>
          <w:tab w:val="num" w:pos="3600"/>
        </w:tabs>
        <w:ind w:left="3600" w:hanging="360"/>
      </w:pPr>
      <w:rPr>
        <w:rFonts w:ascii="Wingdings" w:hAnsi="Wingdings" w:hint="default"/>
      </w:rPr>
    </w:lvl>
    <w:lvl w:ilvl="5" w:tplc="2006FB76" w:tentative="1">
      <w:start w:val="1"/>
      <w:numFmt w:val="bullet"/>
      <w:lvlText w:val=""/>
      <w:lvlJc w:val="left"/>
      <w:pPr>
        <w:tabs>
          <w:tab w:val="num" w:pos="4320"/>
        </w:tabs>
        <w:ind w:left="4320" w:hanging="360"/>
      </w:pPr>
      <w:rPr>
        <w:rFonts w:ascii="Wingdings" w:hAnsi="Wingdings" w:hint="default"/>
      </w:rPr>
    </w:lvl>
    <w:lvl w:ilvl="6" w:tplc="A68E00B6" w:tentative="1">
      <w:start w:val="1"/>
      <w:numFmt w:val="bullet"/>
      <w:lvlText w:val=""/>
      <w:lvlJc w:val="left"/>
      <w:pPr>
        <w:tabs>
          <w:tab w:val="num" w:pos="5040"/>
        </w:tabs>
        <w:ind w:left="5040" w:hanging="360"/>
      </w:pPr>
      <w:rPr>
        <w:rFonts w:ascii="Wingdings" w:hAnsi="Wingdings" w:hint="default"/>
      </w:rPr>
    </w:lvl>
    <w:lvl w:ilvl="7" w:tplc="B192B72C" w:tentative="1">
      <w:start w:val="1"/>
      <w:numFmt w:val="bullet"/>
      <w:lvlText w:val=""/>
      <w:lvlJc w:val="left"/>
      <w:pPr>
        <w:tabs>
          <w:tab w:val="num" w:pos="5760"/>
        </w:tabs>
        <w:ind w:left="5760" w:hanging="360"/>
      </w:pPr>
      <w:rPr>
        <w:rFonts w:ascii="Wingdings" w:hAnsi="Wingdings" w:hint="default"/>
      </w:rPr>
    </w:lvl>
    <w:lvl w:ilvl="8" w:tplc="BFD6ED8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BF516D"/>
    <w:multiLevelType w:val="hybridMultilevel"/>
    <w:tmpl w:val="219A9468"/>
    <w:lvl w:ilvl="0" w:tplc="D9D20B18">
      <w:start w:val="1"/>
      <w:numFmt w:val="bullet"/>
      <w:lvlText w:val=""/>
      <w:lvlJc w:val="left"/>
      <w:pPr>
        <w:tabs>
          <w:tab w:val="num" w:pos="720"/>
        </w:tabs>
        <w:ind w:left="720" w:hanging="360"/>
      </w:pPr>
      <w:rPr>
        <w:rFonts w:ascii="Wingdings" w:hAnsi="Wingdings" w:hint="default"/>
      </w:rPr>
    </w:lvl>
    <w:lvl w:ilvl="1" w:tplc="F370C0C0" w:tentative="1">
      <w:start w:val="1"/>
      <w:numFmt w:val="bullet"/>
      <w:lvlText w:val=""/>
      <w:lvlJc w:val="left"/>
      <w:pPr>
        <w:tabs>
          <w:tab w:val="num" w:pos="1440"/>
        </w:tabs>
        <w:ind w:left="1440" w:hanging="360"/>
      </w:pPr>
      <w:rPr>
        <w:rFonts w:ascii="Wingdings" w:hAnsi="Wingdings" w:hint="default"/>
      </w:rPr>
    </w:lvl>
    <w:lvl w:ilvl="2" w:tplc="3CAE3402" w:tentative="1">
      <w:start w:val="1"/>
      <w:numFmt w:val="bullet"/>
      <w:lvlText w:val=""/>
      <w:lvlJc w:val="left"/>
      <w:pPr>
        <w:tabs>
          <w:tab w:val="num" w:pos="2160"/>
        </w:tabs>
        <w:ind w:left="2160" w:hanging="360"/>
      </w:pPr>
      <w:rPr>
        <w:rFonts w:ascii="Wingdings" w:hAnsi="Wingdings" w:hint="default"/>
      </w:rPr>
    </w:lvl>
    <w:lvl w:ilvl="3" w:tplc="7ABC1C4E" w:tentative="1">
      <w:start w:val="1"/>
      <w:numFmt w:val="bullet"/>
      <w:lvlText w:val=""/>
      <w:lvlJc w:val="left"/>
      <w:pPr>
        <w:tabs>
          <w:tab w:val="num" w:pos="2880"/>
        </w:tabs>
        <w:ind w:left="2880" w:hanging="360"/>
      </w:pPr>
      <w:rPr>
        <w:rFonts w:ascii="Wingdings" w:hAnsi="Wingdings" w:hint="default"/>
      </w:rPr>
    </w:lvl>
    <w:lvl w:ilvl="4" w:tplc="20F6FA4C" w:tentative="1">
      <w:start w:val="1"/>
      <w:numFmt w:val="bullet"/>
      <w:lvlText w:val=""/>
      <w:lvlJc w:val="left"/>
      <w:pPr>
        <w:tabs>
          <w:tab w:val="num" w:pos="3600"/>
        </w:tabs>
        <w:ind w:left="3600" w:hanging="360"/>
      </w:pPr>
      <w:rPr>
        <w:rFonts w:ascii="Wingdings" w:hAnsi="Wingdings" w:hint="default"/>
      </w:rPr>
    </w:lvl>
    <w:lvl w:ilvl="5" w:tplc="FD0432F6" w:tentative="1">
      <w:start w:val="1"/>
      <w:numFmt w:val="bullet"/>
      <w:lvlText w:val=""/>
      <w:lvlJc w:val="left"/>
      <w:pPr>
        <w:tabs>
          <w:tab w:val="num" w:pos="4320"/>
        </w:tabs>
        <w:ind w:left="4320" w:hanging="360"/>
      </w:pPr>
      <w:rPr>
        <w:rFonts w:ascii="Wingdings" w:hAnsi="Wingdings" w:hint="default"/>
      </w:rPr>
    </w:lvl>
    <w:lvl w:ilvl="6" w:tplc="56381E64" w:tentative="1">
      <w:start w:val="1"/>
      <w:numFmt w:val="bullet"/>
      <w:lvlText w:val=""/>
      <w:lvlJc w:val="left"/>
      <w:pPr>
        <w:tabs>
          <w:tab w:val="num" w:pos="5040"/>
        </w:tabs>
        <w:ind w:left="5040" w:hanging="360"/>
      </w:pPr>
      <w:rPr>
        <w:rFonts w:ascii="Wingdings" w:hAnsi="Wingdings" w:hint="default"/>
      </w:rPr>
    </w:lvl>
    <w:lvl w:ilvl="7" w:tplc="323816A8" w:tentative="1">
      <w:start w:val="1"/>
      <w:numFmt w:val="bullet"/>
      <w:lvlText w:val=""/>
      <w:lvlJc w:val="left"/>
      <w:pPr>
        <w:tabs>
          <w:tab w:val="num" w:pos="5760"/>
        </w:tabs>
        <w:ind w:left="5760" w:hanging="360"/>
      </w:pPr>
      <w:rPr>
        <w:rFonts w:ascii="Wingdings" w:hAnsi="Wingdings" w:hint="default"/>
      </w:rPr>
    </w:lvl>
    <w:lvl w:ilvl="8" w:tplc="748813F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6C19EA"/>
    <w:multiLevelType w:val="hybridMultilevel"/>
    <w:tmpl w:val="9E72E976"/>
    <w:lvl w:ilvl="0" w:tplc="0C00000B">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917472551">
    <w:abstractNumId w:val="20"/>
  </w:num>
  <w:num w:numId="2" w16cid:durableId="1728989546">
    <w:abstractNumId w:val="31"/>
  </w:num>
  <w:num w:numId="3" w16cid:durableId="299120235">
    <w:abstractNumId w:val="9"/>
  </w:num>
  <w:num w:numId="4" w16cid:durableId="827867479">
    <w:abstractNumId w:val="19"/>
  </w:num>
  <w:num w:numId="5" w16cid:durableId="1914272168">
    <w:abstractNumId w:val="35"/>
  </w:num>
  <w:num w:numId="6" w16cid:durableId="916598535">
    <w:abstractNumId w:val="32"/>
  </w:num>
  <w:num w:numId="7" w16cid:durableId="530654295">
    <w:abstractNumId w:val="27"/>
  </w:num>
  <w:num w:numId="8" w16cid:durableId="408310029">
    <w:abstractNumId w:val="0"/>
  </w:num>
  <w:num w:numId="9" w16cid:durableId="1329672181">
    <w:abstractNumId w:val="39"/>
  </w:num>
  <w:num w:numId="10" w16cid:durableId="76828590">
    <w:abstractNumId w:val="6"/>
  </w:num>
  <w:num w:numId="11" w16cid:durableId="128716710">
    <w:abstractNumId w:val="22"/>
  </w:num>
  <w:num w:numId="12" w16cid:durableId="236865246">
    <w:abstractNumId w:val="42"/>
  </w:num>
  <w:num w:numId="13" w16cid:durableId="879828422">
    <w:abstractNumId w:val="8"/>
  </w:num>
  <w:num w:numId="14" w16cid:durableId="1377074441">
    <w:abstractNumId w:val="7"/>
  </w:num>
  <w:num w:numId="15" w16cid:durableId="409353726">
    <w:abstractNumId w:val="13"/>
  </w:num>
  <w:num w:numId="16" w16cid:durableId="1363437998">
    <w:abstractNumId w:val="24"/>
  </w:num>
  <w:num w:numId="17" w16cid:durableId="1297952386">
    <w:abstractNumId w:val="38"/>
  </w:num>
  <w:num w:numId="18" w16cid:durableId="438187858">
    <w:abstractNumId w:val="2"/>
  </w:num>
  <w:num w:numId="19" w16cid:durableId="1043872124">
    <w:abstractNumId w:val="10"/>
  </w:num>
  <w:num w:numId="20" w16cid:durableId="1857697305">
    <w:abstractNumId w:val="34"/>
  </w:num>
  <w:num w:numId="21" w16cid:durableId="1832020693">
    <w:abstractNumId w:val="40"/>
  </w:num>
  <w:num w:numId="22" w16cid:durableId="810177842">
    <w:abstractNumId w:val="30"/>
  </w:num>
  <w:num w:numId="23" w16cid:durableId="123887032">
    <w:abstractNumId w:val="15"/>
  </w:num>
  <w:num w:numId="24" w16cid:durableId="2028367581">
    <w:abstractNumId w:val="36"/>
  </w:num>
  <w:num w:numId="25" w16cid:durableId="362486570">
    <w:abstractNumId w:val="44"/>
  </w:num>
  <w:num w:numId="26" w16cid:durableId="1476068099">
    <w:abstractNumId w:val="5"/>
  </w:num>
  <w:num w:numId="27" w16cid:durableId="509029379">
    <w:abstractNumId w:val="14"/>
  </w:num>
  <w:num w:numId="28" w16cid:durableId="2009945462">
    <w:abstractNumId w:val="33"/>
  </w:num>
  <w:num w:numId="29" w16cid:durableId="1024749906">
    <w:abstractNumId w:val="1"/>
  </w:num>
  <w:num w:numId="30" w16cid:durableId="137455374">
    <w:abstractNumId w:val="26"/>
  </w:num>
  <w:num w:numId="31" w16cid:durableId="1671714414">
    <w:abstractNumId w:val="3"/>
  </w:num>
  <w:num w:numId="32" w16cid:durableId="638152714">
    <w:abstractNumId w:val="43"/>
  </w:num>
  <w:num w:numId="33" w16cid:durableId="1581212076">
    <w:abstractNumId w:val="17"/>
  </w:num>
  <w:num w:numId="34" w16cid:durableId="1226603334">
    <w:abstractNumId w:val="41"/>
  </w:num>
  <w:num w:numId="35" w16cid:durableId="2078160970">
    <w:abstractNumId w:val="12"/>
  </w:num>
  <w:num w:numId="36" w16cid:durableId="1993214062">
    <w:abstractNumId w:val="29"/>
  </w:num>
  <w:num w:numId="37" w16cid:durableId="1209952329">
    <w:abstractNumId w:val="16"/>
  </w:num>
  <w:num w:numId="38" w16cid:durableId="1233812088">
    <w:abstractNumId w:val="17"/>
  </w:num>
  <w:num w:numId="39" w16cid:durableId="1498762549">
    <w:abstractNumId w:val="21"/>
  </w:num>
  <w:num w:numId="40" w16cid:durableId="1527600886">
    <w:abstractNumId w:val="18"/>
  </w:num>
  <w:num w:numId="41" w16cid:durableId="957639384">
    <w:abstractNumId w:val="28"/>
  </w:num>
  <w:num w:numId="42" w16cid:durableId="749426274">
    <w:abstractNumId w:val="25"/>
  </w:num>
  <w:num w:numId="43" w16cid:durableId="1527713028">
    <w:abstractNumId w:val="4"/>
  </w:num>
  <w:num w:numId="44" w16cid:durableId="1246962997">
    <w:abstractNumId w:val="37"/>
  </w:num>
  <w:num w:numId="45" w16cid:durableId="449205029">
    <w:abstractNumId w:val="11"/>
  </w:num>
  <w:num w:numId="46" w16cid:durableId="111301319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B4"/>
    <w:rsid w:val="00000025"/>
    <w:rsid w:val="0000027F"/>
    <w:rsid w:val="00000707"/>
    <w:rsid w:val="00000DE3"/>
    <w:rsid w:val="00000F25"/>
    <w:rsid w:val="00001111"/>
    <w:rsid w:val="00001410"/>
    <w:rsid w:val="0000188E"/>
    <w:rsid w:val="00001A49"/>
    <w:rsid w:val="0000225A"/>
    <w:rsid w:val="000022BE"/>
    <w:rsid w:val="00002326"/>
    <w:rsid w:val="0000285F"/>
    <w:rsid w:val="00002BF9"/>
    <w:rsid w:val="00002C6C"/>
    <w:rsid w:val="00002CD4"/>
    <w:rsid w:val="00003228"/>
    <w:rsid w:val="00003531"/>
    <w:rsid w:val="00003911"/>
    <w:rsid w:val="00003A4F"/>
    <w:rsid w:val="00003A8D"/>
    <w:rsid w:val="0000424B"/>
    <w:rsid w:val="00004298"/>
    <w:rsid w:val="000048F5"/>
    <w:rsid w:val="00004B17"/>
    <w:rsid w:val="00004E17"/>
    <w:rsid w:val="0000506E"/>
    <w:rsid w:val="00005FE7"/>
    <w:rsid w:val="00006301"/>
    <w:rsid w:val="000067D6"/>
    <w:rsid w:val="000069DD"/>
    <w:rsid w:val="00007548"/>
    <w:rsid w:val="000075E8"/>
    <w:rsid w:val="000076A6"/>
    <w:rsid w:val="00007D22"/>
    <w:rsid w:val="00010644"/>
    <w:rsid w:val="00010880"/>
    <w:rsid w:val="000108CE"/>
    <w:rsid w:val="00010C9F"/>
    <w:rsid w:val="0001123F"/>
    <w:rsid w:val="000115F2"/>
    <w:rsid w:val="00011CC0"/>
    <w:rsid w:val="0001200A"/>
    <w:rsid w:val="000121AC"/>
    <w:rsid w:val="00012356"/>
    <w:rsid w:val="00012404"/>
    <w:rsid w:val="00012A05"/>
    <w:rsid w:val="00012CE9"/>
    <w:rsid w:val="00012EC8"/>
    <w:rsid w:val="00013371"/>
    <w:rsid w:val="000135EF"/>
    <w:rsid w:val="000137F8"/>
    <w:rsid w:val="000139CF"/>
    <w:rsid w:val="00013C37"/>
    <w:rsid w:val="00013FB5"/>
    <w:rsid w:val="0001400F"/>
    <w:rsid w:val="0001407E"/>
    <w:rsid w:val="00014106"/>
    <w:rsid w:val="00014180"/>
    <w:rsid w:val="000141E6"/>
    <w:rsid w:val="0001453D"/>
    <w:rsid w:val="00014665"/>
    <w:rsid w:val="00014C5C"/>
    <w:rsid w:val="000150E0"/>
    <w:rsid w:val="00015318"/>
    <w:rsid w:val="00015341"/>
    <w:rsid w:val="00015954"/>
    <w:rsid w:val="00015982"/>
    <w:rsid w:val="00015AD1"/>
    <w:rsid w:val="00015D77"/>
    <w:rsid w:val="00016159"/>
    <w:rsid w:val="000162A0"/>
    <w:rsid w:val="000165D3"/>
    <w:rsid w:val="00016695"/>
    <w:rsid w:val="00017022"/>
    <w:rsid w:val="00017045"/>
    <w:rsid w:val="00017060"/>
    <w:rsid w:val="00017EBB"/>
    <w:rsid w:val="0002051F"/>
    <w:rsid w:val="0002075A"/>
    <w:rsid w:val="00020782"/>
    <w:rsid w:val="00020B05"/>
    <w:rsid w:val="00020BDF"/>
    <w:rsid w:val="00020E89"/>
    <w:rsid w:val="000211A9"/>
    <w:rsid w:val="00021479"/>
    <w:rsid w:val="00021797"/>
    <w:rsid w:val="000217D4"/>
    <w:rsid w:val="0002184A"/>
    <w:rsid w:val="00021D7C"/>
    <w:rsid w:val="00021DED"/>
    <w:rsid w:val="000224C7"/>
    <w:rsid w:val="00022524"/>
    <w:rsid w:val="00022625"/>
    <w:rsid w:val="00022C12"/>
    <w:rsid w:val="000230CF"/>
    <w:rsid w:val="00023EF9"/>
    <w:rsid w:val="00023FF3"/>
    <w:rsid w:val="000241F2"/>
    <w:rsid w:val="000243C9"/>
    <w:rsid w:val="00024DD6"/>
    <w:rsid w:val="00025B13"/>
    <w:rsid w:val="00025CF9"/>
    <w:rsid w:val="00025DB9"/>
    <w:rsid w:val="00026142"/>
    <w:rsid w:val="000261AE"/>
    <w:rsid w:val="000261D5"/>
    <w:rsid w:val="0002633D"/>
    <w:rsid w:val="00026B08"/>
    <w:rsid w:val="00026B53"/>
    <w:rsid w:val="00026BB8"/>
    <w:rsid w:val="00026D43"/>
    <w:rsid w:val="00026E75"/>
    <w:rsid w:val="00027172"/>
    <w:rsid w:val="00027392"/>
    <w:rsid w:val="0002772A"/>
    <w:rsid w:val="00027882"/>
    <w:rsid w:val="00027B10"/>
    <w:rsid w:val="00027B86"/>
    <w:rsid w:val="000300FD"/>
    <w:rsid w:val="0003023B"/>
    <w:rsid w:val="000306CC"/>
    <w:rsid w:val="00030F69"/>
    <w:rsid w:val="000311D3"/>
    <w:rsid w:val="00031365"/>
    <w:rsid w:val="0003152D"/>
    <w:rsid w:val="00031B04"/>
    <w:rsid w:val="00031C1F"/>
    <w:rsid w:val="00031FAC"/>
    <w:rsid w:val="0003257F"/>
    <w:rsid w:val="00032AC2"/>
    <w:rsid w:val="00032C01"/>
    <w:rsid w:val="00032F03"/>
    <w:rsid w:val="000330E1"/>
    <w:rsid w:val="000333FD"/>
    <w:rsid w:val="00033CB8"/>
    <w:rsid w:val="00033DA9"/>
    <w:rsid w:val="0003405C"/>
    <w:rsid w:val="000342AD"/>
    <w:rsid w:val="000349C4"/>
    <w:rsid w:val="00034DB2"/>
    <w:rsid w:val="00034E39"/>
    <w:rsid w:val="0003523A"/>
    <w:rsid w:val="000352E3"/>
    <w:rsid w:val="00035594"/>
    <w:rsid w:val="00035654"/>
    <w:rsid w:val="00035741"/>
    <w:rsid w:val="00035CE4"/>
    <w:rsid w:val="0003646C"/>
    <w:rsid w:val="00036B61"/>
    <w:rsid w:val="00036FE4"/>
    <w:rsid w:val="000376E0"/>
    <w:rsid w:val="000377B6"/>
    <w:rsid w:val="00037F67"/>
    <w:rsid w:val="0004081F"/>
    <w:rsid w:val="00040D4C"/>
    <w:rsid w:val="00040EAB"/>
    <w:rsid w:val="00041269"/>
    <w:rsid w:val="0004138A"/>
    <w:rsid w:val="000416DF"/>
    <w:rsid w:val="00041766"/>
    <w:rsid w:val="0004193A"/>
    <w:rsid w:val="00041AA0"/>
    <w:rsid w:val="00041AE1"/>
    <w:rsid w:val="000425A9"/>
    <w:rsid w:val="000430FC"/>
    <w:rsid w:val="00043C53"/>
    <w:rsid w:val="00043CAE"/>
    <w:rsid w:val="00044025"/>
    <w:rsid w:val="000443BB"/>
    <w:rsid w:val="00044559"/>
    <w:rsid w:val="00044C49"/>
    <w:rsid w:val="00044E1A"/>
    <w:rsid w:val="00044F0D"/>
    <w:rsid w:val="0004569C"/>
    <w:rsid w:val="0004588D"/>
    <w:rsid w:val="000459EB"/>
    <w:rsid w:val="00046872"/>
    <w:rsid w:val="00046940"/>
    <w:rsid w:val="00046CC8"/>
    <w:rsid w:val="00047041"/>
    <w:rsid w:val="00047071"/>
    <w:rsid w:val="00047276"/>
    <w:rsid w:val="00047360"/>
    <w:rsid w:val="000474A5"/>
    <w:rsid w:val="00047BFA"/>
    <w:rsid w:val="00047F10"/>
    <w:rsid w:val="00047FA8"/>
    <w:rsid w:val="00050032"/>
    <w:rsid w:val="00050498"/>
    <w:rsid w:val="00050739"/>
    <w:rsid w:val="00050AFE"/>
    <w:rsid w:val="00050D98"/>
    <w:rsid w:val="00050E50"/>
    <w:rsid w:val="0005100F"/>
    <w:rsid w:val="0005207D"/>
    <w:rsid w:val="0005214C"/>
    <w:rsid w:val="00052479"/>
    <w:rsid w:val="000526A5"/>
    <w:rsid w:val="00052854"/>
    <w:rsid w:val="0005291F"/>
    <w:rsid w:val="00052927"/>
    <w:rsid w:val="00052E16"/>
    <w:rsid w:val="00053C3D"/>
    <w:rsid w:val="0005404A"/>
    <w:rsid w:val="000540C2"/>
    <w:rsid w:val="0005414A"/>
    <w:rsid w:val="000542D4"/>
    <w:rsid w:val="00054609"/>
    <w:rsid w:val="000547B7"/>
    <w:rsid w:val="00054A70"/>
    <w:rsid w:val="00054C06"/>
    <w:rsid w:val="000551AB"/>
    <w:rsid w:val="000552A1"/>
    <w:rsid w:val="00055483"/>
    <w:rsid w:val="000555A9"/>
    <w:rsid w:val="00055D79"/>
    <w:rsid w:val="00056106"/>
    <w:rsid w:val="000564B6"/>
    <w:rsid w:val="00056BE3"/>
    <w:rsid w:val="000570B8"/>
    <w:rsid w:val="0005720C"/>
    <w:rsid w:val="0005797C"/>
    <w:rsid w:val="000604A1"/>
    <w:rsid w:val="0006063E"/>
    <w:rsid w:val="00060967"/>
    <w:rsid w:val="00060BB8"/>
    <w:rsid w:val="00061A02"/>
    <w:rsid w:val="00061D72"/>
    <w:rsid w:val="00062061"/>
    <w:rsid w:val="00062167"/>
    <w:rsid w:val="00062C1F"/>
    <w:rsid w:val="00062C99"/>
    <w:rsid w:val="00063D02"/>
    <w:rsid w:val="00063D64"/>
    <w:rsid w:val="0006419B"/>
    <w:rsid w:val="00064493"/>
    <w:rsid w:val="0006454A"/>
    <w:rsid w:val="00064717"/>
    <w:rsid w:val="00064FCF"/>
    <w:rsid w:val="000655E1"/>
    <w:rsid w:val="00065A08"/>
    <w:rsid w:val="00065E75"/>
    <w:rsid w:val="000660CE"/>
    <w:rsid w:val="00066193"/>
    <w:rsid w:val="00066247"/>
    <w:rsid w:val="00066339"/>
    <w:rsid w:val="000663EF"/>
    <w:rsid w:val="000667E9"/>
    <w:rsid w:val="00066841"/>
    <w:rsid w:val="00066860"/>
    <w:rsid w:val="0006686A"/>
    <w:rsid w:val="00066CB7"/>
    <w:rsid w:val="00067497"/>
    <w:rsid w:val="0006775E"/>
    <w:rsid w:val="000678A0"/>
    <w:rsid w:val="00067B12"/>
    <w:rsid w:val="00067C02"/>
    <w:rsid w:val="00067E83"/>
    <w:rsid w:val="00070164"/>
    <w:rsid w:val="00070ACD"/>
    <w:rsid w:val="00070BF1"/>
    <w:rsid w:val="000710C3"/>
    <w:rsid w:val="0007130A"/>
    <w:rsid w:val="0007132E"/>
    <w:rsid w:val="000718D5"/>
    <w:rsid w:val="00071A61"/>
    <w:rsid w:val="00071DC7"/>
    <w:rsid w:val="000726DC"/>
    <w:rsid w:val="00072BAE"/>
    <w:rsid w:val="00072D18"/>
    <w:rsid w:val="00072DBC"/>
    <w:rsid w:val="00072E2A"/>
    <w:rsid w:val="00072EC7"/>
    <w:rsid w:val="00073493"/>
    <w:rsid w:val="000734F7"/>
    <w:rsid w:val="000738A5"/>
    <w:rsid w:val="00073BF7"/>
    <w:rsid w:val="00073CCF"/>
    <w:rsid w:val="00074A43"/>
    <w:rsid w:val="0007533E"/>
    <w:rsid w:val="000753DC"/>
    <w:rsid w:val="0007588D"/>
    <w:rsid w:val="00075EF4"/>
    <w:rsid w:val="00075F87"/>
    <w:rsid w:val="000761A7"/>
    <w:rsid w:val="0007667F"/>
    <w:rsid w:val="00076717"/>
    <w:rsid w:val="0007714D"/>
    <w:rsid w:val="000776AE"/>
    <w:rsid w:val="00077988"/>
    <w:rsid w:val="00077CB9"/>
    <w:rsid w:val="00077D6C"/>
    <w:rsid w:val="00080BD4"/>
    <w:rsid w:val="00080FED"/>
    <w:rsid w:val="00081306"/>
    <w:rsid w:val="000813B1"/>
    <w:rsid w:val="00081E96"/>
    <w:rsid w:val="00081EA9"/>
    <w:rsid w:val="00082230"/>
    <w:rsid w:val="000825DC"/>
    <w:rsid w:val="0008283C"/>
    <w:rsid w:val="00082D37"/>
    <w:rsid w:val="00082E6C"/>
    <w:rsid w:val="00083270"/>
    <w:rsid w:val="0008396D"/>
    <w:rsid w:val="00083A9F"/>
    <w:rsid w:val="00083B92"/>
    <w:rsid w:val="00083BD6"/>
    <w:rsid w:val="00084335"/>
    <w:rsid w:val="00084426"/>
    <w:rsid w:val="000845EF"/>
    <w:rsid w:val="00084BF0"/>
    <w:rsid w:val="00084CED"/>
    <w:rsid w:val="00084FAF"/>
    <w:rsid w:val="00085056"/>
    <w:rsid w:val="000856E8"/>
    <w:rsid w:val="00085881"/>
    <w:rsid w:val="000858B3"/>
    <w:rsid w:val="00086133"/>
    <w:rsid w:val="000861BC"/>
    <w:rsid w:val="00086660"/>
    <w:rsid w:val="00086772"/>
    <w:rsid w:val="00086AB4"/>
    <w:rsid w:val="00086AD8"/>
    <w:rsid w:val="00086F35"/>
    <w:rsid w:val="00087092"/>
    <w:rsid w:val="00087242"/>
    <w:rsid w:val="00087723"/>
    <w:rsid w:val="000903C0"/>
    <w:rsid w:val="000906C6"/>
    <w:rsid w:val="00090971"/>
    <w:rsid w:val="00090ECE"/>
    <w:rsid w:val="00091060"/>
    <w:rsid w:val="00091265"/>
    <w:rsid w:val="000919B2"/>
    <w:rsid w:val="00091C3A"/>
    <w:rsid w:val="00092242"/>
    <w:rsid w:val="000922B5"/>
    <w:rsid w:val="00092356"/>
    <w:rsid w:val="0009273F"/>
    <w:rsid w:val="00092850"/>
    <w:rsid w:val="00092936"/>
    <w:rsid w:val="00092BA2"/>
    <w:rsid w:val="00093453"/>
    <w:rsid w:val="00093681"/>
    <w:rsid w:val="000938DE"/>
    <w:rsid w:val="00093BFD"/>
    <w:rsid w:val="00093D80"/>
    <w:rsid w:val="0009400E"/>
    <w:rsid w:val="00094471"/>
    <w:rsid w:val="00094A43"/>
    <w:rsid w:val="00095340"/>
    <w:rsid w:val="000955BB"/>
    <w:rsid w:val="00095851"/>
    <w:rsid w:val="0009623B"/>
    <w:rsid w:val="000969D7"/>
    <w:rsid w:val="00096A58"/>
    <w:rsid w:val="0009743E"/>
    <w:rsid w:val="000978CB"/>
    <w:rsid w:val="00097C27"/>
    <w:rsid w:val="00097CA9"/>
    <w:rsid w:val="000A003F"/>
    <w:rsid w:val="000A0667"/>
    <w:rsid w:val="000A06D1"/>
    <w:rsid w:val="000A0784"/>
    <w:rsid w:val="000A0C08"/>
    <w:rsid w:val="000A0D69"/>
    <w:rsid w:val="000A12F5"/>
    <w:rsid w:val="000A1641"/>
    <w:rsid w:val="000A1651"/>
    <w:rsid w:val="000A1AB9"/>
    <w:rsid w:val="000A1B53"/>
    <w:rsid w:val="000A1EF9"/>
    <w:rsid w:val="000A214B"/>
    <w:rsid w:val="000A218C"/>
    <w:rsid w:val="000A23EC"/>
    <w:rsid w:val="000A242C"/>
    <w:rsid w:val="000A2645"/>
    <w:rsid w:val="000A273A"/>
    <w:rsid w:val="000A291F"/>
    <w:rsid w:val="000A31F1"/>
    <w:rsid w:val="000A3758"/>
    <w:rsid w:val="000A3792"/>
    <w:rsid w:val="000A391E"/>
    <w:rsid w:val="000A3A2A"/>
    <w:rsid w:val="000A3B7A"/>
    <w:rsid w:val="000A3E37"/>
    <w:rsid w:val="000A41ED"/>
    <w:rsid w:val="000A4236"/>
    <w:rsid w:val="000A47BE"/>
    <w:rsid w:val="000A49FF"/>
    <w:rsid w:val="000A4EF8"/>
    <w:rsid w:val="000A4FEF"/>
    <w:rsid w:val="000A51B3"/>
    <w:rsid w:val="000A52B4"/>
    <w:rsid w:val="000A5601"/>
    <w:rsid w:val="000A5889"/>
    <w:rsid w:val="000A5B43"/>
    <w:rsid w:val="000A602A"/>
    <w:rsid w:val="000A6A10"/>
    <w:rsid w:val="000A6D3D"/>
    <w:rsid w:val="000A6E90"/>
    <w:rsid w:val="000A73D4"/>
    <w:rsid w:val="000A759B"/>
    <w:rsid w:val="000A778B"/>
    <w:rsid w:val="000A77CB"/>
    <w:rsid w:val="000B0214"/>
    <w:rsid w:val="000B04E3"/>
    <w:rsid w:val="000B093B"/>
    <w:rsid w:val="000B099C"/>
    <w:rsid w:val="000B0A03"/>
    <w:rsid w:val="000B0DFC"/>
    <w:rsid w:val="000B11A2"/>
    <w:rsid w:val="000B213A"/>
    <w:rsid w:val="000B22D3"/>
    <w:rsid w:val="000B2398"/>
    <w:rsid w:val="000B23F5"/>
    <w:rsid w:val="000B2443"/>
    <w:rsid w:val="000B24EE"/>
    <w:rsid w:val="000B28C0"/>
    <w:rsid w:val="000B2D0D"/>
    <w:rsid w:val="000B2D2C"/>
    <w:rsid w:val="000B2F03"/>
    <w:rsid w:val="000B3320"/>
    <w:rsid w:val="000B348F"/>
    <w:rsid w:val="000B3B41"/>
    <w:rsid w:val="000B3BFC"/>
    <w:rsid w:val="000B3E90"/>
    <w:rsid w:val="000B447D"/>
    <w:rsid w:val="000B4765"/>
    <w:rsid w:val="000B4B6D"/>
    <w:rsid w:val="000B4F81"/>
    <w:rsid w:val="000B50AA"/>
    <w:rsid w:val="000B51BB"/>
    <w:rsid w:val="000B535F"/>
    <w:rsid w:val="000B5535"/>
    <w:rsid w:val="000B5DA1"/>
    <w:rsid w:val="000B6553"/>
    <w:rsid w:val="000B68AE"/>
    <w:rsid w:val="000B6D7A"/>
    <w:rsid w:val="000B6DB4"/>
    <w:rsid w:val="000B72FF"/>
    <w:rsid w:val="000B790A"/>
    <w:rsid w:val="000C010F"/>
    <w:rsid w:val="000C09AE"/>
    <w:rsid w:val="000C09F5"/>
    <w:rsid w:val="000C0A75"/>
    <w:rsid w:val="000C11C5"/>
    <w:rsid w:val="000C1209"/>
    <w:rsid w:val="000C15F1"/>
    <w:rsid w:val="000C177E"/>
    <w:rsid w:val="000C1A85"/>
    <w:rsid w:val="000C1D31"/>
    <w:rsid w:val="000C2488"/>
    <w:rsid w:val="000C2827"/>
    <w:rsid w:val="000C2FE8"/>
    <w:rsid w:val="000C3516"/>
    <w:rsid w:val="000C35A0"/>
    <w:rsid w:val="000C3BDB"/>
    <w:rsid w:val="000C4102"/>
    <w:rsid w:val="000C4C14"/>
    <w:rsid w:val="000C5286"/>
    <w:rsid w:val="000C59D0"/>
    <w:rsid w:val="000C5C0D"/>
    <w:rsid w:val="000C5C88"/>
    <w:rsid w:val="000C5FF5"/>
    <w:rsid w:val="000C6035"/>
    <w:rsid w:val="000C649C"/>
    <w:rsid w:val="000C6E40"/>
    <w:rsid w:val="000C70C0"/>
    <w:rsid w:val="000C71EF"/>
    <w:rsid w:val="000C73DC"/>
    <w:rsid w:val="000C754D"/>
    <w:rsid w:val="000C78DA"/>
    <w:rsid w:val="000C7BF0"/>
    <w:rsid w:val="000D04E3"/>
    <w:rsid w:val="000D0610"/>
    <w:rsid w:val="000D0D16"/>
    <w:rsid w:val="000D0DA8"/>
    <w:rsid w:val="000D0DF7"/>
    <w:rsid w:val="000D1548"/>
    <w:rsid w:val="000D16A0"/>
    <w:rsid w:val="000D170B"/>
    <w:rsid w:val="000D1863"/>
    <w:rsid w:val="000D1C44"/>
    <w:rsid w:val="000D1E2A"/>
    <w:rsid w:val="000D22DA"/>
    <w:rsid w:val="000D2571"/>
    <w:rsid w:val="000D25E0"/>
    <w:rsid w:val="000D280C"/>
    <w:rsid w:val="000D286A"/>
    <w:rsid w:val="000D29A8"/>
    <w:rsid w:val="000D2F45"/>
    <w:rsid w:val="000D3124"/>
    <w:rsid w:val="000D340C"/>
    <w:rsid w:val="000D3816"/>
    <w:rsid w:val="000D3B5E"/>
    <w:rsid w:val="000D3EDB"/>
    <w:rsid w:val="000D3F4A"/>
    <w:rsid w:val="000D4673"/>
    <w:rsid w:val="000D4745"/>
    <w:rsid w:val="000D4755"/>
    <w:rsid w:val="000D48CA"/>
    <w:rsid w:val="000D4CB8"/>
    <w:rsid w:val="000D514A"/>
    <w:rsid w:val="000D53D8"/>
    <w:rsid w:val="000D59FD"/>
    <w:rsid w:val="000D5A05"/>
    <w:rsid w:val="000D5E34"/>
    <w:rsid w:val="000D5F87"/>
    <w:rsid w:val="000D636F"/>
    <w:rsid w:val="000D648C"/>
    <w:rsid w:val="000D66F9"/>
    <w:rsid w:val="000D69ED"/>
    <w:rsid w:val="000D6B48"/>
    <w:rsid w:val="000D6FBF"/>
    <w:rsid w:val="000D7073"/>
    <w:rsid w:val="000D73D0"/>
    <w:rsid w:val="000D789B"/>
    <w:rsid w:val="000D7AB3"/>
    <w:rsid w:val="000D7B43"/>
    <w:rsid w:val="000D7D21"/>
    <w:rsid w:val="000D7F01"/>
    <w:rsid w:val="000E01E8"/>
    <w:rsid w:val="000E03EE"/>
    <w:rsid w:val="000E08BB"/>
    <w:rsid w:val="000E0A6D"/>
    <w:rsid w:val="000E0C07"/>
    <w:rsid w:val="000E0C80"/>
    <w:rsid w:val="000E17CF"/>
    <w:rsid w:val="000E1B00"/>
    <w:rsid w:val="000E221F"/>
    <w:rsid w:val="000E2455"/>
    <w:rsid w:val="000E2B9D"/>
    <w:rsid w:val="000E31BC"/>
    <w:rsid w:val="000E398B"/>
    <w:rsid w:val="000E3A6F"/>
    <w:rsid w:val="000E3DD8"/>
    <w:rsid w:val="000E4714"/>
    <w:rsid w:val="000E4890"/>
    <w:rsid w:val="000E4947"/>
    <w:rsid w:val="000E4B30"/>
    <w:rsid w:val="000E4D1A"/>
    <w:rsid w:val="000E55E6"/>
    <w:rsid w:val="000E58FB"/>
    <w:rsid w:val="000E5E21"/>
    <w:rsid w:val="000E5ED3"/>
    <w:rsid w:val="000E5F9F"/>
    <w:rsid w:val="000E627B"/>
    <w:rsid w:val="000E6478"/>
    <w:rsid w:val="000E6E18"/>
    <w:rsid w:val="000E6FBF"/>
    <w:rsid w:val="000E71E2"/>
    <w:rsid w:val="000E72B2"/>
    <w:rsid w:val="000E72C9"/>
    <w:rsid w:val="000E76E1"/>
    <w:rsid w:val="000E79E1"/>
    <w:rsid w:val="000E7FE8"/>
    <w:rsid w:val="000F111F"/>
    <w:rsid w:val="000F1326"/>
    <w:rsid w:val="000F1349"/>
    <w:rsid w:val="000F167F"/>
    <w:rsid w:val="000F180B"/>
    <w:rsid w:val="000F183C"/>
    <w:rsid w:val="000F190F"/>
    <w:rsid w:val="000F21F4"/>
    <w:rsid w:val="000F2AA2"/>
    <w:rsid w:val="000F2B49"/>
    <w:rsid w:val="000F2D29"/>
    <w:rsid w:val="000F2F08"/>
    <w:rsid w:val="000F3287"/>
    <w:rsid w:val="000F38A6"/>
    <w:rsid w:val="000F3B69"/>
    <w:rsid w:val="000F3CFD"/>
    <w:rsid w:val="000F426F"/>
    <w:rsid w:val="000F46A7"/>
    <w:rsid w:val="000F4975"/>
    <w:rsid w:val="000F4BA1"/>
    <w:rsid w:val="000F4F08"/>
    <w:rsid w:val="000F4FDE"/>
    <w:rsid w:val="000F5359"/>
    <w:rsid w:val="000F548D"/>
    <w:rsid w:val="000F55DE"/>
    <w:rsid w:val="000F581A"/>
    <w:rsid w:val="000F5FE9"/>
    <w:rsid w:val="000F69A5"/>
    <w:rsid w:val="000F6B03"/>
    <w:rsid w:val="000F6D39"/>
    <w:rsid w:val="000F76F1"/>
    <w:rsid w:val="000F7718"/>
    <w:rsid w:val="000F7E7C"/>
    <w:rsid w:val="000F7EAA"/>
    <w:rsid w:val="000F7EAD"/>
    <w:rsid w:val="000F7F65"/>
    <w:rsid w:val="001000BB"/>
    <w:rsid w:val="001001A2"/>
    <w:rsid w:val="001006A9"/>
    <w:rsid w:val="001008A2"/>
    <w:rsid w:val="00100986"/>
    <w:rsid w:val="00100994"/>
    <w:rsid w:val="00100ABD"/>
    <w:rsid w:val="00100D94"/>
    <w:rsid w:val="00100E8F"/>
    <w:rsid w:val="00101D9B"/>
    <w:rsid w:val="00102063"/>
    <w:rsid w:val="001020B1"/>
    <w:rsid w:val="00102296"/>
    <w:rsid w:val="00102BDA"/>
    <w:rsid w:val="00102C4F"/>
    <w:rsid w:val="00102E54"/>
    <w:rsid w:val="00102FDC"/>
    <w:rsid w:val="001030B2"/>
    <w:rsid w:val="00103ABA"/>
    <w:rsid w:val="00103C80"/>
    <w:rsid w:val="00103C9A"/>
    <w:rsid w:val="00103CAC"/>
    <w:rsid w:val="00103F09"/>
    <w:rsid w:val="0010400B"/>
    <w:rsid w:val="0010405E"/>
    <w:rsid w:val="00104655"/>
    <w:rsid w:val="00104E04"/>
    <w:rsid w:val="0010517B"/>
    <w:rsid w:val="001051A2"/>
    <w:rsid w:val="0010527A"/>
    <w:rsid w:val="001056A6"/>
    <w:rsid w:val="001057C5"/>
    <w:rsid w:val="00105CF7"/>
    <w:rsid w:val="00105D7C"/>
    <w:rsid w:val="001060CF"/>
    <w:rsid w:val="00106B8B"/>
    <w:rsid w:val="00106CB2"/>
    <w:rsid w:val="00106F02"/>
    <w:rsid w:val="001074EA"/>
    <w:rsid w:val="001078D5"/>
    <w:rsid w:val="0010792F"/>
    <w:rsid w:val="00107A6D"/>
    <w:rsid w:val="00107DDD"/>
    <w:rsid w:val="00110383"/>
    <w:rsid w:val="00110BA7"/>
    <w:rsid w:val="00110E7C"/>
    <w:rsid w:val="001112FF"/>
    <w:rsid w:val="00111356"/>
    <w:rsid w:val="001116B6"/>
    <w:rsid w:val="001116C2"/>
    <w:rsid w:val="0011180E"/>
    <w:rsid w:val="00111A73"/>
    <w:rsid w:val="00111B0A"/>
    <w:rsid w:val="00111E13"/>
    <w:rsid w:val="00111FCD"/>
    <w:rsid w:val="0011226B"/>
    <w:rsid w:val="00112345"/>
    <w:rsid w:val="0011249F"/>
    <w:rsid w:val="0011338C"/>
    <w:rsid w:val="00113430"/>
    <w:rsid w:val="00113480"/>
    <w:rsid w:val="00113491"/>
    <w:rsid w:val="001134B6"/>
    <w:rsid w:val="00113C76"/>
    <w:rsid w:val="00113E1E"/>
    <w:rsid w:val="001142D2"/>
    <w:rsid w:val="001146E3"/>
    <w:rsid w:val="001149F2"/>
    <w:rsid w:val="00114A4C"/>
    <w:rsid w:val="00114B3A"/>
    <w:rsid w:val="00114BB4"/>
    <w:rsid w:val="00114E2A"/>
    <w:rsid w:val="00115245"/>
    <w:rsid w:val="00115288"/>
    <w:rsid w:val="0011579B"/>
    <w:rsid w:val="00115ACB"/>
    <w:rsid w:val="00115E20"/>
    <w:rsid w:val="00116019"/>
    <w:rsid w:val="001162B0"/>
    <w:rsid w:val="0011651F"/>
    <w:rsid w:val="00116A1D"/>
    <w:rsid w:val="00116C52"/>
    <w:rsid w:val="001172E0"/>
    <w:rsid w:val="00117927"/>
    <w:rsid w:val="0011793A"/>
    <w:rsid w:val="00117B80"/>
    <w:rsid w:val="00120271"/>
    <w:rsid w:val="00120358"/>
    <w:rsid w:val="001206C3"/>
    <w:rsid w:val="0012093B"/>
    <w:rsid w:val="001209FD"/>
    <w:rsid w:val="00120AC4"/>
    <w:rsid w:val="00120E03"/>
    <w:rsid w:val="00120F38"/>
    <w:rsid w:val="001210B3"/>
    <w:rsid w:val="001211C3"/>
    <w:rsid w:val="001216D9"/>
    <w:rsid w:val="00121BAA"/>
    <w:rsid w:val="0012221E"/>
    <w:rsid w:val="00122453"/>
    <w:rsid w:val="00122655"/>
    <w:rsid w:val="001226F5"/>
    <w:rsid w:val="0012294B"/>
    <w:rsid w:val="001229AF"/>
    <w:rsid w:val="001229E6"/>
    <w:rsid w:val="00122E76"/>
    <w:rsid w:val="00122F2C"/>
    <w:rsid w:val="00123469"/>
    <w:rsid w:val="001238DD"/>
    <w:rsid w:val="001239D4"/>
    <w:rsid w:val="001239D8"/>
    <w:rsid w:val="00123E44"/>
    <w:rsid w:val="00124456"/>
    <w:rsid w:val="00124850"/>
    <w:rsid w:val="00124866"/>
    <w:rsid w:val="00124AC8"/>
    <w:rsid w:val="00124C43"/>
    <w:rsid w:val="00124D67"/>
    <w:rsid w:val="00124E1F"/>
    <w:rsid w:val="00124FD0"/>
    <w:rsid w:val="00125897"/>
    <w:rsid w:val="00125AD1"/>
    <w:rsid w:val="00125FD1"/>
    <w:rsid w:val="00126577"/>
    <w:rsid w:val="001267BA"/>
    <w:rsid w:val="00126854"/>
    <w:rsid w:val="00126988"/>
    <w:rsid w:val="00126CBF"/>
    <w:rsid w:val="00127240"/>
    <w:rsid w:val="0012726F"/>
    <w:rsid w:val="001276AE"/>
    <w:rsid w:val="00127D70"/>
    <w:rsid w:val="00127E7C"/>
    <w:rsid w:val="001301A6"/>
    <w:rsid w:val="00130263"/>
    <w:rsid w:val="0013047F"/>
    <w:rsid w:val="001308A5"/>
    <w:rsid w:val="001311CC"/>
    <w:rsid w:val="00131555"/>
    <w:rsid w:val="001315E9"/>
    <w:rsid w:val="001317D0"/>
    <w:rsid w:val="00131B9F"/>
    <w:rsid w:val="00131C54"/>
    <w:rsid w:val="00131DA1"/>
    <w:rsid w:val="00132195"/>
    <w:rsid w:val="0013237B"/>
    <w:rsid w:val="00132912"/>
    <w:rsid w:val="00133168"/>
    <w:rsid w:val="0013371F"/>
    <w:rsid w:val="001338AC"/>
    <w:rsid w:val="00133CC2"/>
    <w:rsid w:val="00133F0C"/>
    <w:rsid w:val="00134093"/>
    <w:rsid w:val="001340CB"/>
    <w:rsid w:val="00134209"/>
    <w:rsid w:val="001344EE"/>
    <w:rsid w:val="00134961"/>
    <w:rsid w:val="001349F7"/>
    <w:rsid w:val="00134AD2"/>
    <w:rsid w:val="00134C3E"/>
    <w:rsid w:val="00134D78"/>
    <w:rsid w:val="00134F99"/>
    <w:rsid w:val="001354CF"/>
    <w:rsid w:val="0013586E"/>
    <w:rsid w:val="00135B96"/>
    <w:rsid w:val="0013612F"/>
    <w:rsid w:val="00136345"/>
    <w:rsid w:val="00136BFF"/>
    <w:rsid w:val="00136D2C"/>
    <w:rsid w:val="00137048"/>
    <w:rsid w:val="001370B0"/>
    <w:rsid w:val="00137210"/>
    <w:rsid w:val="001372D3"/>
    <w:rsid w:val="0013744B"/>
    <w:rsid w:val="00137FAB"/>
    <w:rsid w:val="001400E1"/>
    <w:rsid w:val="001402C3"/>
    <w:rsid w:val="00140A8A"/>
    <w:rsid w:val="00140AD4"/>
    <w:rsid w:val="00140B2A"/>
    <w:rsid w:val="00140B86"/>
    <w:rsid w:val="00140D1E"/>
    <w:rsid w:val="00140E5D"/>
    <w:rsid w:val="00141209"/>
    <w:rsid w:val="0014123D"/>
    <w:rsid w:val="00141329"/>
    <w:rsid w:val="00141341"/>
    <w:rsid w:val="0014168C"/>
    <w:rsid w:val="0014176A"/>
    <w:rsid w:val="00141AF0"/>
    <w:rsid w:val="00141E37"/>
    <w:rsid w:val="001421E3"/>
    <w:rsid w:val="00142657"/>
    <w:rsid w:val="001426BD"/>
    <w:rsid w:val="001427E1"/>
    <w:rsid w:val="00142E13"/>
    <w:rsid w:val="00143173"/>
    <w:rsid w:val="00143263"/>
    <w:rsid w:val="0014336A"/>
    <w:rsid w:val="00143703"/>
    <w:rsid w:val="00143C1D"/>
    <w:rsid w:val="00143D2C"/>
    <w:rsid w:val="00143D7B"/>
    <w:rsid w:val="0014480B"/>
    <w:rsid w:val="00144EBA"/>
    <w:rsid w:val="00145115"/>
    <w:rsid w:val="00145309"/>
    <w:rsid w:val="00145615"/>
    <w:rsid w:val="001457AA"/>
    <w:rsid w:val="00145845"/>
    <w:rsid w:val="00145D4C"/>
    <w:rsid w:val="00145F8D"/>
    <w:rsid w:val="00146169"/>
    <w:rsid w:val="001465CC"/>
    <w:rsid w:val="00146801"/>
    <w:rsid w:val="00146BAA"/>
    <w:rsid w:val="001474AF"/>
    <w:rsid w:val="0014760C"/>
    <w:rsid w:val="0014776A"/>
    <w:rsid w:val="001477C9"/>
    <w:rsid w:val="00147A2C"/>
    <w:rsid w:val="00147DDC"/>
    <w:rsid w:val="00147F53"/>
    <w:rsid w:val="0015011F"/>
    <w:rsid w:val="00150EA2"/>
    <w:rsid w:val="00151470"/>
    <w:rsid w:val="0015235F"/>
    <w:rsid w:val="00152468"/>
    <w:rsid w:val="00152BB3"/>
    <w:rsid w:val="0015365E"/>
    <w:rsid w:val="00153743"/>
    <w:rsid w:val="00153A46"/>
    <w:rsid w:val="00153AD6"/>
    <w:rsid w:val="00154002"/>
    <w:rsid w:val="00154623"/>
    <w:rsid w:val="00154ACD"/>
    <w:rsid w:val="00154B01"/>
    <w:rsid w:val="00154EC0"/>
    <w:rsid w:val="00155124"/>
    <w:rsid w:val="0015556B"/>
    <w:rsid w:val="00155695"/>
    <w:rsid w:val="001556C8"/>
    <w:rsid w:val="001558FC"/>
    <w:rsid w:val="0015590D"/>
    <w:rsid w:val="00155938"/>
    <w:rsid w:val="00155FD0"/>
    <w:rsid w:val="001560FA"/>
    <w:rsid w:val="00156515"/>
    <w:rsid w:val="00156752"/>
    <w:rsid w:val="00156AD2"/>
    <w:rsid w:val="00156B70"/>
    <w:rsid w:val="00156DE5"/>
    <w:rsid w:val="00156EF2"/>
    <w:rsid w:val="0015750B"/>
    <w:rsid w:val="0015762A"/>
    <w:rsid w:val="001576A5"/>
    <w:rsid w:val="00160461"/>
    <w:rsid w:val="00160730"/>
    <w:rsid w:val="00160810"/>
    <w:rsid w:val="001608D1"/>
    <w:rsid w:val="00160D29"/>
    <w:rsid w:val="00161273"/>
    <w:rsid w:val="001612FE"/>
    <w:rsid w:val="00161E98"/>
    <w:rsid w:val="001621FD"/>
    <w:rsid w:val="001623D0"/>
    <w:rsid w:val="00162628"/>
    <w:rsid w:val="00162C58"/>
    <w:rsid w:val="00163671"/>
    <w:rsid w:val="001636D2"/>
    <w:rsid w:val="00163D44"/>
    <w:rsid w:val="00163D95"/>
    <w:rsid w:val="00163EDF"/>
    <w:rsid w:val="0016453B"/>
    <w:rsid w:val="001646B2"/>
    <w:rsid w:val="00164B31"/>
    <w:rsid w:val="00164F5B"/>
    <w:rsid w:val="001650CD"/>
    <w:rsid w:val="00165133"/>
    <w:rsid w:val="001654DF"/>
    <w:rsid w:val="001657AB"/>
    <w:rsid w:val="001659B5"/>
    <w:rsid w:val="00165CBE"/>
    <w:rsid w:val="00166189"/>
    <w:rsid w:val="00166315"/>
    <w:rsid w:val="00166769"/>
    <w:rsid w:val="001667AF"/>
    <w:rsid w:val="00166EA5"/>
    <w:rsid w:val="001670C1"/>
    <w:rsid w:val="001673DD"/>
    <w:rsid w:val="00167692"/>
    <w:rsid w:val="0016783A"/>
    <w:rsid w:val="00167994"/>
    <w:rsid w:val="00170212"/>
    <w:rsid w:val="00170217"/>
    <w:rsid w:val="001702E1"/>
    <w:rsid w:val="00170AC0"/>
    <w:rsid w:val="00170DF6"/>
    <w:rsid w:val="00170F0E"/>
    <w:rsid w:val="0017103C"/>
    <w:rsid w:val="0017115B"/>
    <w:rsid w:val="001712C6"/>
    <w:rsid w:val="001715F0"/>
    <w:rsid w:val="00171BF1"/>
    <w:rsid w:val="00171ED6"/>
    <w:rsid w:val="00172C57"/>
    <w:rsid w:val="00172D67"/>
    <w:rsid w:val="00172F0F"/>
    <w:rsid w:val="001731ED"/>
    <w:rsid w:val="0017353A"/>
    <w:rsid w:val="001739BD"/>
    <w:rsid w:val="00173BE8"/>
    <w:rsid w:val="001745EB"/>
    <w:rsid w:val="0017470C"/>
    <w:rsid w:val="001747E0"/>
    <w:rsid w:val="001748A3"/>
    <w:rsid w:val="00174A8A"/>
    <w:rsid w:val="00174FC7"/>
    <w:rsid w:val="00174FFE"/>
    <w:rsid w:val="00175C05"/>
    <w:rsid w:val="00175DA0"/>
    <w:rsid w:val="00175EC7"/>
    <w:rsid w:val="00176362"/>
    <w:rsid w:val="00176824"/>
    <w:rsid w:val="00176863"/>
    <w:rsid w:val="00176930"/>
    <w:rsid w:val="001769C7"/>
    <w:rsid w:val="00176B23"/>
    <w:rsid w:val="00176C75"/>
    <w:rsid w:val="00176DCE"/>
    <w:rsid w:val="00176F8C"/>
    <w:rsid w:val="001772FF"/>
    <w:rsid w:val="00177A5C"/>
    <w:rsid w:val="00177BBB"/>
    <w:rsid w:val="00177CB0"/>
    <w:rsid w:val="00177E16"/>
    <w:rsid w:val="001801BC"/>
    <w:rsid w:val="001803F7"/>
    <w:rsid w:val="0018058F"/>
    <w:rsid w:val="00180904"/>
    <w:rsid w:val="0018095A"/>
    <w:rsid w:val="00180A5A"/>
    <w:rsid w:val="00180F80"/>
    <w:rsid w:val="001811B8"/>
    <w:rsid w:val="001813AE"/>
    <w:rsid w:val="00181518"/>
    <w:rsid w:val="00181EAB"/>
    <w:rsid w:val="00181F7B"/>
    <w:rsid w:val="0018215A"/>
    <w:rsid w:val="0018256B"/>
    <w:rsid w:val="0018292F"/>
    <w:rsid w:val="00182AA4"/>
    <w:rsid w:val="00182BBB"/>
    <w:rsid w:val="00182D7D"/>
    <w:rsid w:val="001833DE"/>
    <w:rsid w:val="001834AB"/>
    <w:rsid w:val="001837CA"/>
    <w:rsid w:val="00183B55"/>
    <w:rsid w:val="00184229"/>
    <w:rsid w:val="001848C8"/>
    <w:rsid w:val="0018509B"/>
    <w:rsid w:val="00185317"/>
    <w:rsid w:val="00185387"/>
    <w:rsid w:val="0018545F"/>
    <w:rsid w:val="00185889"/>
    <w:rsid w:val="00185991"/>
    <w:rsid w:val="00185F4E"/>
    <w:rsid w:val="00185FCE"/>
    <w:rsid w:val="0018624D"/>
    <w:rsid w:val="00186791"/>
    <w:rsid w:val="001867A5"/>
    <w:rsid w:val="00186C74"/>
    <w:rsid w:val="00186F46"/>
    <w:rsid w:val="0018755C"/>
    <w:rsid w:val="0018765D"/>
    <w:rsid w:val="001877E2"/>
    <w:rsid w:val="001878D2"/>
    <w:rsid w:val="0019029D"/>
    <w:rsid w:val="00190332"/>
    <w:rsid w:val="00190580"/>
    <w:rsid w:val="00190A98"/>
    <w:rsid w:val="00190B3B"/>
    <w:rsid w:val="00190BC5"/>
    <w:rsid w:val="00191B9E"/>
    <w:rsid w:val="00191CB0"/>
    <w:rsid w:val="00191D20"/>
    <w:rsid w:val="00191D27"/>
    <w:rsid w:val="00191FBE"/>
    <w:rsid w:val="0019210A"/>
    <w:rsid w:val="00192341"/>
    <w:rsid w:val="001932DC"/>
    <w:rsid w:val="0019345A"/>
    <w:rsid w:val="001935AB"/>
    <w:rsid w:val="00193663"/>
    <w:rsid w:val="0019367F"/>
    <w:rsid w:val="00193789"/>
    <w:rsid w:val="00193F54"/>
    <w:rsid w:val="00194239"/>
    <w:rsid w:val="001943EE"/>
    <w:rsid w:val="001944BE"/>
    <w:rsid w:val="001948D0"/>
    <w:rsid w:val="00195311"/>
    <w:rsid w:val="00195C8D"/>
    <w:rsid w:val="001965D0"/>
    <w:rsid w:val="00196A13"/>
    <w:rsid w:val="00196BF8"/>
    <w:rsid w:val="00196C36"/>
    <w:rsid w:val="00197278"/>
    <w:rsid w:val="00197626"/>
    <w:rsid w:val="00197A41"/>
    <w:rsid w:val="001A007A"/>
    <w:rsid w:val="001A031B"/>
    <w:rsid w:val="001A05CF"/>
    <w:rsid w:val="001A0627"/>
    <w:rsid w:val="001A0DB3"/>
    <w:rsid w:val="001A1A28"/>
    <w:rsid w:val="001A1D98"/>
    <w:rsid w:val="001A208D"/>
    <w:rsid w:val="001A2577"/>
    <w:rsid w:val="001A2DD2"/>
    <w:rsid w:val="001A3057"/>
    <w:rsid w:val="001A3E44"/>
    <w:rsid w:val="001A4161"/>
    <w:rsid w:val="001A42BC"/>
    <w:rsid w:val="001A4321"/>
    <w:rsid w:val="001A4637"/>
    <w:rsid w:val="001A4762"/>
    <w:rsid w:val="001A4D9F"/>
    <w:rsid w:val="001A5517"/>
    <w:rsid w:val="001A558B"/>
    <w:rsid w:val="001A558F"/>
    <w:rsid w:val="001A57EF"/>
    <w:rsid w:val="001A5990"/>
    <w:rsid w:val="001A5CA9"/>
    <w:rsid w:val="001A5F63"/>
    <w:rsid w:val="001A61C8"/>
    <w:rsid w:val="001A624C"/>
    <w:rsid w:val="001A652D"/>
    <w:rsid w:val="001A6605"/>
    <w:rsid w:val="001A6760"/>
    <w:rsid w:val="001A73A9"/>
    <w:rsid w:val="001A7645"/>
    <w:rsid w:val="001A7E87"/>
    <w:rsid w:val="001B02CE"/>
    <w:rsid w:val="001B048B"/>
    <w:rsid w:val="001B0607"/>
    <w:rsid w:val="001B07FB"/>
    <w:rsid w:val="001B0C91"/>
    <w:rsid w:val="001B0D0E"/>
    <w:rsid w:val="001B1137"/>
    <w:rsid w:val="001B1968"/>
    <w:rsid w:val="001B1D6C"/>
    <w:rsid w:val="001B1F15"/>
    <w:rsid w:val="001B2095"/>
    <w:rsid w:val="001B23EA"/>
    <w:rsid w:val="001B24CD"/>
    <w:rsid w:val="001B25B4"/>
    <w:rsid w:val="001B2A32"/>
    <w:rsid w:val="001B2B9E"/>
    <w:rsid w:val="001B2F7D"/>
    <w:rsid w:val="001B377A"/>
    <w:rsid w:val="001B38E0"/>
    <w:rsid w:val="001B3B01"/>
    <w:rsid w:val="001B4FA2"/>
    <w:rsid w:val="001B5489"/>
    <w:rsid w:val="001B5A5C"/>
    <w:rsid w:val="001B5AF9"/>
    <w:rsid w:val="001B6140"/>
    <w:rsid w:val="001B61E0"/>
    <w:rsid w:val="001B628A"/>
    <w:rsid w:val="001B629C"/>
    <w:rsid w:val="001B6318"/>
    <w:rsid w:val="001B6CD4"/>
    <w:rsid w:val="001B6D5E"/>
    <w:rsid w:val="001B6E2F"/>
    <w:rsid w:val="001B7161"/>
    <w:rsid w:val="001B71BD"/>
    <w:rsid w:val="001B7AE6"/>
    <w:rsid w:val="001B7F6A"/>
    <w:rsid w:val="001C01AE"/>
    <w:rsid w:val="001C0310"/>
    <w:rsid w:val="001C03C5"/>
    <w:rsid w:val="001C070E"/>
    <w:rsid w:val="001C0DD1"/>
    <w:rsid w:val="001C1661"/>
    <w:rsid w:val="001C1827"/>
    <w:rsid w:val="001C191E"/>
    <w:rsid w:val="001C1950"/>
    <w:rsid w:val="001C1963"/>
    <w:rsid w:val="001C1C56"/>
    <w:rsid w:val="001C21BE"/>
    <w:rsid w:val="001C25EE"/>
    <w:rsid w:val="001C28FA"/>
    <w:rsid w:val="001C2BC2"/>
    <w:rsid w:val="001C2C21"/>
    <w:rsid w:val="001C2C67"/>
    <w:rsid w:val="001C300C"/>
    <w:rsid w:val="001C315A"/>
    <w:rsid w:val="001C361C"/>
    <w:rsid w:val="001C3C08"/>
    <w:rsid w:val="001C3FF1"/>
    <w:rsid w:val="001C4004"/>
    <w:rsid w:val="001C4100"/>
    <w:rsid w:val="001C43ED"/>
    <w:rsid w:val="001C43F3"/>
    <w:rsid w:val="001C4AF2"/>
    <w:rsid w:val="001C5120"/>
    <w:rsid w:val="001C5952"/>
    <w:rsid w:val="001C60AA"/>
    <w:rsid w:val="001C6333"/>
    <w:rsid w:val="001C6520"/>
    <w:rsid w:val="001C6B68"/>
    <w:rsid w:val="001C6C7A"/>
    <w:rsid w:val="001C6EAE"/>
    <w:rsid w:val="001C6ECA"/>
    <w:rsid w:val="001C713A"/>
    <w:rsid w:val="001C717D"/>
    <w:rsid w:val="001C7219"/>
    <w:rsid w:val="001C72A4"/>
    <w:rsid w:val="001C7C50"/>
    <w:rsid w:val="001C7C5C"/>
    <w:rsid w:val="001C7C90"/>
    <w:rsid w:val="001C7DE2"/>
    <w:rsid w:val="001C7EDA"/>
    <w:rsid w:val="001C7F9E"/>
    <w:rsid w:val="001D000A"/>
    <w:rsid w:val="001D0044"/>
    <w:rsid w:val="001D0158"/>
    <w:rsid w:val="001D095F"/>
    <w:rsid w:val="001D0A34"/>
    <w:rsid w:val="001D0B18"/>
    <w:rsid w:val="001D0F59"/>
    <w:rsid w:val="001D0FCB"/>
    <w:rsid w:val="001D1AC4"/>
    <w:rsid w:val="001D1ED6"/>
    <w:rsid w:val="001D2323"/>
    <w:rsid w:val="001D2DAC"/>
    <w:rsid w:val="001D3207"/>
    <w:rsid w:val="001D32A9"/>
    <w:rsid w:val="001D3746"/>
    <w:rsid w:val="001D3A0D"/>
    <w:rsid w:val="001D3B4D"/>
    <w:rsid w:val="001D3FD8"/>
    <w:rsid w:val="001D466B"/>
    <w:rsid w:val="001D5AED"/>
    <w:rsid w:val="001D6007"/>
    <w:rsid w:val="001D6E10"/>
    <w:rsid w:val="001D6F34"/>
    <w:rsid w:val="001D718A"/>
    <w:rsid w:val="001D7D7D"/>
    <w:rsid w:val="001D7E55"/>
    <w:rsid w:val="001E0112"/>
    <w:rsid w:val="001E0438"/>
    <w:rsid w:val="001E044A"/>
    <w:rsid w:val="001E05C4"/>
    <w:rsid w:val="001E060A"/>
    <w:rsid w:val="001E07CA"/>
    <w:rsid w:val="001E0C0D"/>
    <w:rsid w:val="001E0C70"/>
    <w:rsid w:val="001E0D39"/>
    <w:rsid w:val="001E0DD3"/>
    <w:rsid w:val="001E119F"/>
    <w:rsid w:val="001E1316"/>
    <w:rsid w:val="001E1474"/>
    <w:rsid w:val="001E1590"/>
    <w:rsid w:val="001E1AE6"/>
    <w:rsid w:val="001E1BD3"/>
    <w:rsid w:val="001E1E3A"/>
    <w:rsid w:val="001E21CA"/>
    <w:rsid w:val="001E22BB"/>
    <w:rsid w:val="001E27A9"/>
    <w:rsid w:val="001E2B6A"/>
    <w:rsid w:val="001E3934"/>
    <w:rsid w:val="001E39EC"/>
    <w:rsid w:val="001E4586"/>
    <w:rsid w:val="001E469F"/>
    <w:rsid w:val="001E49D7"/>
    <w:rsid w:val="001E4A45"/>
    <w:rsid w:val="001E4C74"/>
    <w:rsid w:val="001E4D41"/>
    <w:rsid w:val="001E4F85"/>
    <w:rsid w:val="001E503E"/>
    <w:rsid w:val="001E5F6E"/>
    <w:rsid w:val="001E616A"/>
    <w:rsid w:val="001E624C"/>
    <w:rsid w:val="001E6C3A"/>
    <w:rsid w:val="001E6FB1"/>
    <w:rsid w:val="001E6FEE"/>
    <w:rsid w:val="001E728B"/>
    <w:rsid w:val="001E72F9"/>
    <w:rsid w:val="001E7411"/>
    <w:rsid w:val="001E756E"/>
    <w:rsid w:val="001E7900"/>
    <w:rsid w:val="001F00B1"/>
    <w:rsid w:val="001F0283"/>
    <w:rsid w:val="001F0417"/>
    <w:rsid w:val="001F0492"/>
    <w:rsid w:val="001F04EB"/>
    <w:rsid w:val="001F0E33"/>
    <w:rsid w:val="001F0E9C"/>
    <w:rsid w:val="001F0F6D"/>
    <w:rsid w:val="001F0FB9"/>
    <w:rsid w:val="001F12BA"/>
    <w:rsid w:val="001F13CA"/>
    <w:rsid w:val="001F1629"/>
    <w:rsid w:val="001F18F8"/>
    <w:rsid w:val="001F1AF6"/>
    <w:rsid w:val="001F1FF4"/>
    <w:rsid w:val="001F2026"/>
    <w:rsid w:val="001F21A3"/>
    <w:rsid w:val="001F225F"/>
    <w:rsid w:val="001F234E"/>
    <w:rsid w:val="001F254C"/>
    <w:rsid w:val="001F2608"/>
    <w:rsid w:val="001F29FB"/>
    <w:rsid w:val="001F2A95"/>
    <w:rsid w:val="001F2F39"/>
    <w:rsid w:val="001F31F3"/>
    <w:rsid w:val="001F3598"/>
    <w:rsid w:val="001F3885"/>
    <w:rsid w:val="001F3FD2"/>
    <w:rsid w:val="001F409C"/>
    <w:rsid w:val="001F4321"/>
    <w:rsid w:val="001F453F"/>
    <w:rsid w:val="001F4B48"/>
    <w:rsid w:val="001F4BF9"/>
    <w:rsid w:val="001F4E18"/>
    <w:rsid w:val="001F4F92"/>
    <w:rsid w:val="001F5162"/>
    <w:rsid w:val="001F5706"/>
    <w:rsid w:val="001F57FF"/>
    <w:rsid w:val="001F5B9B"/>
    <w:rsid w:val="001F5FF4"/>
    <w:rsid w:val="001F65B2"/>
    <w:rsid w:val="001F67CF"/>
    <w:rsid w:val="001F6FCA"/>
    <w:rsid w:val="001F71E4"/>
    <w:rsid w:val="001F786B"/>
    <w:rsid w:val="001F7CAA"/>
    <w:rsid w:val="001F7F7C"/>
    <w:rsid w:val="00200044"/>
    <w:rsid w:val="00200168"/>
    <w:rsid w:val="00200206"/>
    <w:rsid w:val="002003F4"/>
    <w:rsid w:val="002009EC"/>
    <w:rsid w:val="00200A1F"/>
    <w:rsid w:val="00200BB9"/>
    <w:rsid w:val="00201051"/>
    <w:rsid w:val="002010CB"/>
    <w:rsid w:val="002012A0"/>
    <w:rsid w:val="0020179B"/>
    <w:rsid w:val="002028CA"/>
    <w:rsid w:val="00202C8C"/>
    <w:rsid w:val="00202CEA"/>
    <w:rsid w:val="00202D39"/>
    <w:rsid w:val="00202D79"/>
    <w:rsid w:val="002034E7"/>
    <w:rsid w:val="00203AFC"/>
    <w:rsid w:val="00203B22"/>
    <w:rsid w:val="00203BD6"/>
    <w:rsid w:val="0020426C"/>
    <w:rsid w:val="00204289"/>
    <w:rsid w:val="00204667"/>
    <w:rsid w:val="00205A2C"/>
    <w:rsid w:val="00205CE2"/>
    <w:rsid w:val="00206339"/>
    <w:rsid w:val="002065A7"/>
    <w:rsid w:val="00206B4F"/>
    <w:rsid w:val="00206D4B"/>
    <w:rsid w:val="00207032"/>
    <w:rsid w:val="0020776D"/>
    <w:rsid w:val="0021004D"/>
    <w:rsid w:val="00210546"/>
    <w:rsid w:val="002107D9"/>
    <w:rsid w:val="00210B7F"/>
    <w:rsid w:val="00210EEE"/>
    <w:rsid w:val="00210EF8"/>
    <w:rsid w:val="00211031"/>
    <w:rsid w:val="00211531"/>
    <w:rsid w:val="0021177F"/>
    <w:rsid w:val="0021192F"/>
    <w:rsid w:val="00211B3A"/>
    <w:rsid w:val="00211DB1"/>
    <w:rsid w:val="00211E60"/>
    <w:rsid w:val="00211F57"/>
    <w:rsid w:val="0021260E"/>
    <w:rsid w:val="00212682"/>
    <w:rsid w:val="002126BB"/>
    <w:rsid w:val="00212BD7"/>
    <w:rsid w:val="00212DCE"/>
    <w:rsid w:val="0021377E"/>
    <w:rsid w:val="0021396A"/>
    <w:rsid w:val="0021403D"/>
    <w:rsid w:val="00214811"/>
    <w:rsid w:val="002149F7"/>
    <w:rsid w:val="00214D85"/>
    <w:rsid w:val="00215352"/>
    <w:rsid w:val="0021550C"/>
    <w:rsid w:val="002157DC"/>
    <w:rsid w:val="00215929"/>
    <w:rsid w:val="00215BD6"/>
    <w:rsid w:val="0021602D"/>
    <w:rsid w:val="002161A0"/>
    <w:rsid w:val="00216724"/>
    <w:rsid w:val="00216AC9"/>
    <w:rsid w:val="00216BC2"/>
    <w:rsid w:val="00216DB6"/>
    <w:rsid w:val="00216EB8"/>
    <w:rsid w:val="0021761A"/>
    <w:rsid w:val="0021762A"/>
    <w:rsid w:val="002177BD"/>
    <w:rsid w:val="002178F4"/>
    <w:rsid w:val="00217CCC"/>
    <w:rsid w:val="00217DAD"/>
    <w:rsid w:val="00217DD2"/>
    <w:rsid w:val="002201DC"/>
    <w:rsid w:val="00220401"/>
    <w:rsid w:val="002207A9"/>
    <w:rsid w:val="00220CB4"/>
    <w:rsid w:val="00220D04"/>
    <w:rsid w:val="00220DD7"/>
    <w:rsid w:val="002210D6"/>
    <w:rsid w:val="00221352"/>
    <w:rsid w:val="002215ED"/>
    <w:rsid w:val="00221754"/>
    <w:rsid w:val="00222540"/>
    <w:rsid w:val="0022274F"/>
    <w:rsid w:val="00222A98"/>
    <w:rsid w:val="00222B34"/>
    <w:rsid w:val="00222DEB"/>
    <w:rsid w:val="00222EBE"/>
    <w:rsid w:val="00223A00"/>
    <w:rsid w:val="00223A69"/>
    <w:rsid w:val="0022403B"/>
    <w:rsid w:val="00224423"/>
    <w:rsid w:val="002246D5"/>
    <w:rsid w:val="00224D72"/>
    <w:rsid w:val="002255F2"/>
    <w:rsid w:val="00225B7F"/>
    <w:rsid w:val="00226054"/>
    <w:rsid w:val="00226229"/>
    <w:rsid w:val="0022627F"/>
    <w:rsid w:val="00226282"/>
    <w:rsid w:val="00226346"/>
    <w:rsid w:val="0022650E"/>
    <w:rsid w:val="00226600"/>
    <w:rsid w:val="0022709F"/>
    <w:rsid w:val="00227198"/>
    <w:rsid w:val="00227216"/>
    <w:rsid w:val="00227715"/>
    <w:rsid w:val="00227A9B"/>
    <w:rsid w:val="00227B3B"/>
    <w:rsid w:val="00227F67"/>
    <w:rsid w:val="002304DC"/>
    <w:rsid w:val="00230560"/>
    <w:rsid w:val="00231132"/>
    <w:rsid w:val="00231642"/>
    <w:rsid w:val="002319ED"/>
    <w:rsid w:val="00231FEA"/>
    <w:rsid w:val="002321D6"/>
    <w:rsid w:val="002323D0"/>
    <w:rsid w:val="0023273B"/>
    <w:rsid w:val="00233492"/>
    <w:rsid w:val="002336C7"/>
    <w:rsid w:val="0023376B"/>
    <w:rsid w:val="002338A2"/>
    <w:rsid w:val="00234007"/>
    <w:rsid w:val="0023424F"/>
    <w:rsid w:val="0023443D"/>
    <w:rsid w:val="00234678"/>
    <w:rsid w:val="00234829"/>
    <w:rsid w:val="00234A10"/>
    <w:rsid w:val="00235305"/>
    <w:rsid w:val="00235D66"/>
    <w:rsid w:val="00235E1F"/>
    <w:rsid w:val="002361FF"/>
    <w:rsid w:val="00236365"/>
    <w:rsid w:val="002363AF"/>
    <w:rsid w:val="00236C92"/>
    <w:rsid w:val="00236E7C"/>
    <w:rsid w:val="002372C6"/>
    <w:rsid w:val="002374A0"/>
    <w:rsid w:val="0023761A"/>
    <w:rsid w:val="002378DD"/>
    <w:rsid w:val="00237A66"/>
    <w:rsid w:val="00237A6F"/>
    <w:rsid w:val="002403D3"/>
    <w:rsid w:val="00240997"/>
    <w:rsid w:val="00240EB2"/>
    <w:rsid w:val="00240FE2"/>
    <w:rsid w:val="00240FF1"/>
    <w:rsid w:val="00241240"/>
    <w:rsid w:val="002416E3"/>
    <w:rsid w:val="00241E4B"/>
    <w:rsid w:val="00241E61"/>
    <w:rsid w:val="00242639"/>
    <w:rsid w:val="002426A5"/>
    <w:rsid w:val="00242729"/>
    <w:rsid w:val="002428AD"/>
    <w:rsid w:val="00242FB4"/>
    <w:rsid w:val="00243090"/>
    <w:rsid w:val="00243732"/>
    <w:rsid w:val="00243A62"/>
    <w:rsid w:val="00243B99"/>
    <w:rsid w:val="00243C5F"/>
    <w:rsid w:val="00243F80"/>
    <w:rsid w:val="00244C88"/>
    <w:rsid w:val="00244E36"/>
    <w:rsid w:val="00244FC2"/>
    <w:rsid w:val="00244FE5"/>
    <w:rsid w:val="00245560"/>
    <w:rsid w:val="00245654"/>
    <w:rsid w:val="002457C4"/>
    <w:rsid w:val="00245875"/>
    <w:rsid w:val="00245975"/>
    <w:rsid w:val="00245A81"/>
    <w:rsid w:val="00245E9F"/>
    <w:rsid w:val="00246164"/>
    <w:rsid w:val="0024617B"/>
    <w:rsid w:val="00246257"/>
    <w:rsid w:val="002463CD"/>
    <w:rsid w:val="00246670"/>
    <w:rsid w:val="00246DCE"/>
    <w:rsid w:val="002471A6"/>
    <w:rsid w:val="0024768B"/>
    <w:rsid w:val="002478B4"/>
    <w:rsid w:val="00247B92"/>
    <w:rsid w:val="00250561"/>
    <w:rsid w:val="002508B4"/>
    <w:rsid w:val="00251321"/>
    <w:rsid w:val="002513AE"/>
    <w:rsid w:val="00251627"/>
    <w:rsid w:val="00251852"/>
    <w:rsid w:val="00251B10"/>
    <w:rsid w:val="00251B91"/>
    <w:rsid w:val="00252248"/>
    <w:rsid w:val="00252610"/>
    <w:rsid w:val="002532EA"/>
    <w:rsid w:val="00253313"/>
    <w:rsid w:val="002534C8"/>
    <w:rsid w:val="0025388D"/>
    <w:rsid w:val="00253947"/>
    <w:rsid w:val="00253BC8"/>
    <w:rsid w:val="00253C4F"/>
    <w:rsid w:val="00253CF3"/>
    <w:rsid w:val="00253DD9"/>
    <w:rsid w:val="00253E89"/>
    <w:rsid w:val="0025403E"/>
    <w:rsid w:val="00254083"/>
    <w:rsid w:val="002541A5"/>
    <w:rsid w:val="002544B6"/>
    <w:rsid w:val="00254BF3"/>
    <w:rsid w:val="00254DAB"/>
    <w:rsid w:val="00255302"/>
    <w:rsid w:val="002555CD"/>
    <w:rsid w:val="00255ADD"/>
    <w:rsid w:val="00255B14"/>
    <w:rsid w:val="00255B15"/>
    <w:rsid w:val="00255F55"/>
    <w:rsid w:val="002567A2"/>
    <w:rsid w:val="00256CB6"/>
    <w:rsid w:val="00256EC3"/>
    <w:rsid w:val="00257478"/>
    <w:rsid w:val="00257CA5"/>
    <w:rsid w:val="00260926"/>
    <w:rsid w:val="002610DF"/>
    <w:rsid w:val="0026135B"/>
    <w:rsid w:val="00261444"/>
    <w:rsid w:val="00261478"/>
    <w:rsid w:val="0026160D"/>
    <w:rsid w:val="00261C9D"/>
    <w:rsid w:val="00261D20"/>
    <w:rsid w:val="00261E70"/>
    <w:rsid w:val="002620C7"/>
    <w:rsid w:val="00262287"/>
    <w:rsid w:val="00262344"/>
    <w:rsid w:val="00262643"/>
    <w:rsid w:val="0026353B"/>
    <w:rsid w:val="0026368C"/>
    <w:rsid w:val="00263895"/>
    <w:rsid w:val="00263EEF"/>
    <w:rsid w:val="002643A5"/>
    <w:rsid w:val="00264C15"/>
    <w:rsid w:val="00265293"/>
    <w:rsid w:val="0026551A"/>
    <w:rsid w:val="0026577E"/>
    <w:rsid w:val="00265D2A"/>
    <w:rsid w:val="00266276"/>
    <w:rsid w:val="002664E3"/>
    <w:rsid w:val="002667F7"/>
    <w:rsid w:val="00266871"/>
    <w:rsid w:val="00266BFF"/>
    <w:rsid w:val="00266E69"/>
    <w:rsid w:val="00266F9B"/>
    <w:rsid w:val="002671FF"/>
    <w:rsid w:val="00270019"/>
    <w:rsid w:val="00270282"/>
    <w:rsid w:val="0027092B"/>
    <w:rsid w:val="00270D07"/>
    <w:rsid w:val="00271082"/>
    <w:rsid w:val="00271333"/>
    <w:rsid w:val="00271759"/>
    <w:rsid w:val="00271EBB"/>
    <w:rsid w:val="0027205A"/>
    <w:rsid w:val="002724B6"/>
    <w:rsid w:val="002727AC"/>
    <w:rsid w:val="00272A2B"/>
    <w:rsid w:val="00273208"/>
    <w:rsid w:val="00273469"/>
    <w:rsid w:val="0027361A"/>
    <w:rsid w:val="002739B5"/>
    <w:rsid w:val="00273AAF"/>
    <w:rsid w:val="00273E8D"/>
    <w:rsid w:val="00273E99"/>
    <w:rsid w:val="00273F63"/>
    <w:rsid w:val="002747BB"/>
    <w:rsid w:val="00274894"/>
    <w:rsid w:val="00274E80"/>
    <w:rsid w:val="00275100"/>
    <w:rsid w:val="002752EE"/>
    <w:rsid w:val="002754F8"/>
    <w:rsid w:val="00275888"/>
    <w:rsid w:val="00275F26"/>
    <w:rsid w:val="00276914"/>
    <w:rsid w:val="00276A68"/>
    <w:rsid w:val="00276C78"/>
    <w:rsid w:val="00276F09"/>
    <w:rsid w:val="002772E6"/>
    <w:rsid w:val="00277386"/>
    <w:rsid w:val="00277B8D"/>
    <w:rsid w:val="00277BE7"/>
    <w:rsid w:val="002800D2"/>
    <w:rsid w:val="00280396"/>
    <w:rsid w:val="0028063B"/>
    <w:rsid w:val="002806FF"/>
    <w:rsid w:val="00280BE9"/>
    <w:rsid w:val="0028104C"/>
    <w:rsid w:val="00281088"/>
    <w:rsid w:val="0028126E"/>
    <w:rsid w:val="0028138B"/>
    <w:rsid w:val="002815FE"/>
    <w:rsid w:val="00281696"/>
    <w:rsid w:val="0028171E"/>
    <w:rsid w:val="00281996"/>
    <w:rsid w:val="002819B2"/>
    <w:rsid w:val="00282511"/>
    <w:rsid w:val="002825F7"/>
    <w:rsid w:val="00282EF4"/>
    <w:rsid w:val="002831D7"/>
    <w:rsid w:val="0028331D"/>
    <w:rsid w:val="00283A0F"/>
    <w:rsid w:val="00283BB6"/>
    <w:rsid w:val="00283FA5"/>
    <w:rsid w:val="00284B06"/>
    <w:rsid w:val="00284C8B"/>
    <w:rsid w:val="00285235"/>
    <w:rsid w:val="00285717"/>
    <w:rsid w:val="00285A9E"/>
    <w:rsid w:val="0028645E"/>
    <w:rsid w:val="00286926"/>
    <w:rsid w:val="00286E8B"/>
    <w:rsid w:val="002878CF"/>
    <w:rsid w:val="0028798B"/>
    <w:rsid w:val="00287B05"/>
    <w:rsid w:val="00287B5C"/>
    <w:rsid w:val="00287E58"/>
    <w:rsid w:val="0029053C"/>
    <w:rsid w:val="002905B0"/>
    <w:rsid w:val="00290A8E"/>
    <w:rsid w:val="00290F5E"/>
    <w:rsid w:val="002910FD"/>
    <w:rsid w:val="00291114"/>
    <w:rsid w:val="0029113B"/>
    <w:rsid w:val="00291289"/>
    <w:rsid w:val="00291BA3"/>
    <w:rsid w:val="00291D3D"/>
    <w:rsid w:val="0029201E"/>
    <w:rsid w:val="00292816"/>
    <w:rsid w:val="002929BD"/>
    <w:rsid w:val="00292B80"/>
    <w:rsid w:val="0029374C"/>
    <w:rsid w:val="0029385F"/>
    <w:rsid w:val="00293BD0"/>
    <w:rsid w:val="00293F54"/>
    <w:rsid w:val="00294558"/>
    <w:rsid w:val="00294C13"/>
    <w:rsid w:val="00295322"/>
    <w:rsid w:val="00295E75"/>
    <w:rsid w:val="002961D6"/>
    <w:rsid w:val="00296B01"/>
    <w:rsid w:val="00296B70"/>
    <w:rsid w:val="00296C4B"/>
    <w:rsid w:val="00296E95"/>
    <w:rsid w:val="00297053"/>
    <w:rsid w:val="0029743B"/>
    <w:rsid w:val="0029794E"/>
    <w:rsid w:val="002A0051"/>
    <w:rsid w:val="002A00CD"/>
    <w:rsid w:val="002A07D8"/>
    <w:rsid w:val="002A0A41"/>
    <w:rsid w:val="002A0C3B"/>
    <w:rsid w:val="002A0F09"/>
    <w:rsid w:val="002A113F"/>
    <w:rsid w:val="002A1352"/>
    <w:rsid w:val="002A1760"/>
    <w:rsid w:val="002A1A57"/>
    <w:rsid w:val="002A1AE1"/>
    <w:rsid w:val="002A1B51"/>
    <w:rsid w:val="002A1D1A"/>
    <w:rsid w:val="002A1F98"/>
    <w:rsid w:val="002A1FFF"/>
    <w:rsid w:val="002A2298"/>
    <w:rsid w:val="002A254E"/>
    <w:rsid w:val="002A28B2"/>
    <w:rsid w:val="002A2A10"/>
    <w:rsid w:val="002A2E7E"/>
    <w:rsid w:val="002A2F67"/>
    <w:rsid w:val="002A30B1"/>
    <w:rsid w:val="002A3407"/>
    <w:rsid w:val="002A34E5"/>
    <w:rsid w:val="002A352F"/>
    <w:rsid w:val="002A36BA"/>
    <w:rsid w:val="002A3720"/>
    <w:rsid w:val="002A3B90"/>
    <w:rsid w:val="002A3F46"/>
    <w:rsid w:val="002A4203"/>
    <w:rsid w:val="002A48F6"/>
    <w:rsid w:val="002A4B1D"/>
    <w:rsid w:val="002A50C9"/>
    <w:rsid w:val="002A5341"/>
    <w:rsid w:val="002A5855"/>
    <w:rsid w:val="002A5F3B"/>
    <w:rsid w:val="002A65FE"/>
    <w:rsid w:val="002A6B30"/>
    <w:rsid w:val="002A70EB"/>
    <w:rsid w:val="002A740B"/>
    <w:rsid w:val="002A759E"/>
    <w:rsid w:val="002A7830"/>
    <w:rsid w:val="002B0035"/>
    <w:rsid w:val="002B006E"/>
    <w:rsid w:val="002B02B0"/>
    <w:rsid w:val="002B030C"/>
    <w:rsid w:val="002B0A44"/>
    <w:rsid w:val="002B0C88"/>
    <w:rsid w:val="002B0FFC"/>
    <w:rsid w:val="002B107C"/>
    <w:rsid w:val="002B133A"/>
    <w:rsid w:val="002B13DA"/>
    <w:rsid w:val="002B13FA"/>
    <w:rsid w:val="002B158E"/>
    <w:rsid w:val="002B16E9"/>
    <w:rsid w:val="002B16ED"/>
    <w:rsid w:val="002B17F9"/>
    <w:rsid w:val="002B18AC"/>
    <w:rsid w:val="002B1E05"/>
    <w:rsid w:val="002B1F5C"/>
    <w:rsid w:val="002B21C3"/>
    <w:rsid w:val="002B26B5"/>
    <w:rsid w:val="002B27E1"/>
    <w:rsid w:val="002B295E"/>
    <w:rsid w:val="002B2A16"/>
    <w:rsid w:val="002B2AEE"/>
    <w:rsid w:val="002B2C4D"/>
    <w:rsid w:val="002B2D16"/>
    <w:rsid w:val="002B2E72"/>
    <w:rsid w:val="002B3006"/>
    <w:rsid w:val="002B3514"/>
    <w:rsid w:val="002B3C6A"/>
    <w:rsid w:val="002B3E0A"/>
    <w:rsid w:val="002B465B"/>
    <w:rsid w:val="002B4B81"/>
    <w:rsid w:val="002B538D"/>
    <w:rsid w:val="002B5A0B"/>
    <w:rsid w:val="002B5E86"/>
    <w:rsid w:val="002B6571"/>
    <w:rsid w:val="002B6996"/>
    <w:rsid w:val="002B6AC3"/>
    <w:rsid w:val="002B6BC3"/>
    <w:rsid w:val="002B6D9E"/>
    <w:rsid w:val="002B6E2D"/>
    <w:rsid w:val="002B6E46"/>
    <w:rsid w:val="002B6F2A"/>
    <w:rsid w:val="002B713A"/>
    <w:rsid w:val="002B750B"/>
    <w:rsid w:val="002B795F"/>
    <w:rsid w:val="002C005B"/>
    <w:rsid w:val="002C0141"/>
    <w:rsid w:val="002C0289"/>
    <w:rsid w:val="002C0BBD"/>
    <w:rsid w:val="002C0EED"/>
    <w:rsid w:val="002C13BC"/>
    <w:rsid w:val="002C1428"/>
    <w:rsid w:val="002C1569"/>
    <w:rsid w:val="002C1850"/>
    <w:rsid w:val="002C1856"/>
    <w:rsid w:val="002C210C"/>
    <w:rsid w:val="002C29BE"/>
    <w:rsid w:val="002C3076"/>
    <w:rsid w:val="002C312A"/>
    <w:rsid w:val="002C373F"/>
    <w:rsid w:val="002C49A2"/>
    <w:rsid w:val="002C4A20"/>
    <w:rsid w:val="002C4A31"/>
    <w:rsid w:val="002C4CC9"/>
    <w:rsid w:val="002C4D40"/>
    <w:rsid w:val="002C4F04"/>
    <w:rsid w:val="002C4F30"/>
    <w:rsid w:val="002C4F33"/>
    <w:rsid w:val="002C52A4"/>
    <w:rsid w:val="002C58EB"/>
    <w:rsid w:val="002C5F36"/>
    <w:rsid w:val="002C6306"/>
    <w:rsid w:val="002C6A35"/>
    <w:rsid w:val="002C6CC5"/>
    <w:rsid w:val="002C6D08"/>
    <w:rsid w:val="002C7078"/>
    <w:rsid w:val="002C71D0"/>
    <w:rsid w:val="002C71FE"/>
    <w:rsid w:val="002C7310"/>
    <w:rsid w:val="002C7434"/>
    <w:rsid w:val="002C7800"/>
    <w:rsid w:val="002C7863"/>
    <w:rsid w:val="002C79ED"/>
    <w:rsid w:val="002C7A5E"/>
    <w:rsid w:val="002C7B9A"/>
    <w:rsid w:val="002C7DC0"/>
    <w:rsid w:val="002D03E9"/>
    <w:rsid w:val="002D1384"/>
    <w:rsid w:val="002D166E"/>
    <w:rsid w:val="002D16E5"/>
    <w:rsid w:val="002D1844"/>
    <w:rsid w:val="002D1C90"/>
    <w:rsid w:val="002D2FAB"/>
    <w:rsid w:val="002D311F"/>
    <w:rsid w:val="002D33EF"/>
    <w:rsid w:val="002D3B86"/>
    <w:rsid w:val="002D3FDD"/>
    <w:rsid w:val="002D4067"/>
    <w:rsid w:val="002D41CE"/>
    <w:rsid w:val="002D4232"/>
    <w:rsid w:val="002D44DA"/>
    <w:rsid w:val="002D4992"/>
    <w:rsid w:val="002D4F7F"/>
    <w:rsid w:val="002D5195"/>
    <w:rsid w:val="002D57DE"/>
    <w:rsid w:val="002D5D64"/>
    <w:rsid w:val="002D5ED7"/>
    <w:rsid w:val="002D60A5"/>
    <w:rsid w:val="002D6123"/>
    <w:rsid w:val="002D6A08"/>
    <w:rsid w:val="002D6C44"/>
    <w:rsid w:val="002D752B"/>
    <w:rsid w:val="002D7725"/>
    <w:rsid w:val="002D7884"/>
    <w:rsid w:val="002D7C23"/>
    <w:rsid w:val="002E04DB"/>
    <w:rsid w:val="002E08AD"/>
    <w:rsid w:val="002E0906"/>
    <w:rsid w:val="002E09CB"/>
    <w:rsid w:val="002E0E7E"/>
    <w:rsid w:val="002E0F1C"/>
    <w:rsid w:val="002E1003"/>
    <w:rsid w:val="002E1122"/>
    <w:rsid w:val="002E1273"/>
    <w:rsid w:val="002E1322"/>
    <w:rsid w:val="002E13DC"/>
    <w:rsid w:val="002E1660"/>
    <w:rsid w:val="002E173A"/>
    <w:rsid w:val="002E1CBF"/>
    <w:rsid w:val="002E2220"/>
    <w:rsid w:val="002E227F"/>
    <w:rsid w:val="002E2497"/>
    <w:rsid w:val="002E2B73"/>
    <w:rsid w:val="002E3078"/>
    <w:rsid w:val="002E4066"/>
    <w:rsid w:val="002E455C"/>
    <w:rsid w:val="002E4C86"/>
    <w:rsid w:val="002E4E3F"/>
    <w:rsid w:val="002E5182"/>
    <w:rsid w:val="002E5220"/>
    <w:rsid w:val="002E56EF"/>
    <w:rsid w:val="002E591D"/>
    <w:rsid w:val="002E5FC8"/>
    <w:rsid w:val="002E6007"/>
    <w:rsid w:val="002E666D"/>
    <w:rsid w:val="002E6844"/>
    <w:rsid w:val="002E6B8B"/>
    <w:rsid w:val="002E6D58"/>
    <w:rsid w:val="002E6D5A"/>
    <w:rsid w:val="002E6FC8"/>
    <w:rsid w:val="002E7B11"/>
    <w:rsid w:val="002F022E"/>
    <w:rsid w:val="002F075D"/>
    <w:rsid w:val="002F15C8"/>
    <w:rsid w:val="002F1AE7"/>
    <w:rsid w:val="002F1CB8"/>
    <w:rsid w:val="002F1CF9"/>
    <w:rsid w:val="002F1EBE"/>
    <w:rsid w:val="002F224E"/>
    <w:rsid w:val="002F2996"/>
    <w:rsid w:val="002F2A85"/>
    <w:rsid w:val="002F2D5C"/>
    <w:rsid w:val="002F2E6D"/>
    <w:rsid w:val="002F306C"/>
    <w:rsid w:val="002F33A2"/>
    <w:rsid w:val="002F34F9"/>
    <w:rsid w:val="002F3A5B"/>
    <w:rsid w:val="002F3CD4"/>
    <w:rsid w:val="002F412B"/>
    <w:rsid w:val="002F41A8"/>
    <w:rsid w:val="002F43E3"/>
    <w:rsid w:val="002F4585"/>
    <w:rsid w:val="002F467A"/>
    <w:rsid w:val="002F49FB"/>
    <w:rsid w:val="002F4DCA"/>
    <w:rsid w:val="002F624E"/>
    <w:rsid w:val="002F64DD"/>
    <w:rsid w:val="002F6DCE"/>
    <w:rsid w:val="002F7743"/>
    <w:rsid w:val="002F7D46"/>
    <w:rsid w:val="002F7EE1"/>
    <w:rsid w:val="00300680"/>
    <w:rsid w:val="003006AD"/>
    <w:rsid w:val="003007E0"/>
    <w:rsid w:val="00300FB7"/>
    <w:rsid w:val="00301781"/>
    <w:rsid w:val="0030194E"/>
    <w:rsid w:val="003022BF"/>
    <w:rsid w:val="0030243D"/>
    <w:rsid w:val="0030252F"/>
    <w:rsid w:val="0030267A"/>
    <w:rsid w:val="00302792"/>
    <w:rsid w:val="003027A8"/>
    <w:rsid w:val="00302A79"/>
    <w:rsid w:val="00302D06"/>
    <w:rsid w:val="00302D7C"/>
    <w:rsid w:val="00302E6F"/>
    <w:rsid w:val="00302FF5"/>
    <w:rsid w:val="00303097"/>
    <w:rsid w:val="00303790"/>
    <w:rsid w:val="0030382C"/>
    <w:rsid w:val="00303B05"/>
    <w:rsid w:val="00303DF9"/>
    <w:rsid w:val="0030462C"/>
    <w:rsid w:val="003049CD"/>
    <w:rsid w:val="00304AF0"/>
    <w:rsid w:val="00304B10"/>
    <w:rsid w:val="00305618"/>
    <w:rsid w:val="003057BA"/>
    <w:rsid w:val="00305825"/>
    <w:rsid w:val="00305BBF"/>
    <w:rsid w:val="00305BDF"/>
    <w:rsid w:val="00305E79"/>
    <w:rsid w:val="003061C0"/>
    <w:rsid w:val="00306920"/>
    <w:rsid w:val="00306A03"/>
    <w:rsid w:val="00306F2C"/>
    <w:rsid w:val="003074FB"/>
    <w:rsid w:val="0030752B"/>
    <w:rsid w:val="00307566"/>
    <w:rsid w:val="00307E3F"/>
    <w:rsid w:val="00307EBD"/>
    <w:rsid w:val="003100B8"/>
    <w:rsid w:val="00310498"/>
    <w:rsid w:val="003108F6"/>
    <w:rsid w:val="00310B55"/>
    <w:rsid w:val="00310F98"/>
    <w:rsid w:val="0031190B"/>
    <w:rsid w:val="00311F7A"/>
    <w:rsid w:val="00312053"/>
    <w:rsid w:val="00312276"/>
    <w:rsid w:val="003125A6"/>
    <w:rsid w:val="003125F0"/>
    <w:rsid w:val="00312AB8"/>
    <w:rsid w:val="00312BCF"/>
    <w:rsid w:val="00312C22"/>
    <w:rsid w:val="00312F67"/>
    <w:rsid w:val="003139EC"/>
    <w:rsid w:val="00313E25"/>
    <w:rsid w:val="0031468A"/>
    <w:rsid w:val="00314962"/>
    <w:rsid w:val="00314CFF"/>
    <w:rsid w:val="00314DA0"/>
    <w:rsid w:val="00314DA6"/>
    <w:rsid w:val="00314ED6"/>
    <w:rsid w:val="00314FDE"/>
    <w:rsid w:val="003152FE"/>
    <w:rsid w:val="003153D9"/>
    <w:rsid w:val="0031559A"/>
    <w:rsid w:val="003155B4"/>
    <w:rsid w:val="0031586C"/>
    <w:rsid w:val="00315E52"/>
    <w:rsid w:val="00315E73"/>
    <w:rsid w:val="00315EF9"/>
    <w:rsid w:val="003160DE"/>
    <w:rsid w:val="0031671D"/>
    <w:rsid w:val="0031690E"/>
    <w:rsid w:val="00316B3C"/>
    <w:rsid w:val="00316FBD"/>
    <w:rsid w:val="003173AE"/>
    <w:rsid w:val="00317828"/>
    <w:rsid w:val="00317D19"/>
    <w:rsid w:val="00317E4C"/>
    <w:rsid w:val="00320121"/>
    <w:rsid w:val="003203F1"/>
    <w:rsid w:val="0032071D"/>
    <w:rsid w:val="00320A39"/>
    <w:rsid w:val="00320B12"/>
    <w:rsid w:val="00320B57"/>
    <w:rsid w:val="0032107B"/>
    <w:rsid w:val="003214DE"/>
    <w:rsid w:val="00321719"/>
    <w:rsid w:val="003219A5"/>
    <w:rsid w:val="00321F6E"/>
    <w:rsid w:val="003220DF"/>
    <w:rsid w:val="003228DB"/>
    <w:rsid w:val="00322C9A"/>
    <w:rsid w:val="00322EB4"/>
    <w:rsid w:val="00323A11"/>
    <w:rsid w:val="00323A7E"/>
    <w:rsid w:val="00323B53"/>
    <w:rsid w:val="00323C53"/>
    <w:rsid w:val="00323E92"/>
    <w:rsid w:val="00324003"/>
    <w:rsid w:val="00324075"/>
    <w:rsid w:val="003245C3"/>
    <w:rsid w:val="003250F3"/>
    <w:rsid w:val="003251D1"/>
    <w:rsid w:val="003254B4"/>
    <w:rsid w:val="00325C31"/>
    <w:rsid w:val="00325FE1"/>
    <w:rsid w:val="00326621"/>
    <w:rsid w:val="003268B9"/>
    <w:rsid w:val="00326E61"/>
    <w:rsid w:val="003274D1"/>
    <w:rsid w:val="00327B8B"/>
    <w:rsid w:val="00327ECD"/>
    <w:rsid w:val="0033002B"/>
    <w:rsid w:val="00330CE0"/>
    <w:rsid w:val="00331420"/>
    <w:rsid w:val="003317FB"/>
    <w:rsid w:val="00331926"/>
    <w:rsid w:val="00331E12"/>
    <w:rsid w:val="0033202D"/>
    <w:rsid w:val="00332A7E"/>
    <w:rsid w:val="003334EE"/>
    <w:rsid w:val="00333513"/>
    <w:rsid w:val="00333633"/>
    <w:rsid w:val="00333B7C"/>
    <w:rsid w:val="0033406A"/>
    <w:rsid w:val="00334495"/>
    <w:rsid w:val="00334539"/>
    <w:rsid w:val="00334972"/>
    <w:rsid w:val="00334BB1"/>
    <w:rsid w:val="00334C76"/>
    <w:rsid w:val="00335098"/>
    <w:rsid w:val="00335135"/>
    <w:rsid w:val="00335AC5"/>
    <w:rsid w:val="00335E59"/>
    <w:rsid w:val="00335F5A"/>
    <w:rsid w:val="003367CA"/>
    <w:rsid w:val="0033796B"/>
    <w:rsid w:val="00337BCC"/>
    <w:rsid w:val="00337BF8"/>
    <w:rsid w:val="00337DF5"/>
    <w:rsid w:val="00340091"/>
    <w:rsid w:val="003408B7"/>
    <w:rsid w:val="00340955"/>
    <w:rsid w:val="00340E8F"/>
    <w:rsid w:val="003414A7"/>
    <w:rsid w:val="00341524"/>
    <w:rsid w:val="003418D6"/>
    <w:rsid w:val="00341BDC"/>
    <w:rsid w:val="00341EEF"/>
    <w:rsid w:val="003424E0"/>
    <w:rsid w:val="003426A1"/>
    <w:rsid w:val="003429A7"/>
    <w:rsid w:val="003429DB"/>
    <w:rsid w:val="00343067"/>
    <w:rsid w:val="003433F4"/>
    <w:rsid w:val="00343410"/>
    <w:rsid w:val="00343A19"/>
    <w:rsid w:val="00343D7E"/>
    <w:rsid w:val="0034409D"/>
    <w:rsid w:val="0034411D"/>
    <w:rsid w:val="00344CCE"/>
    <w:rsid w:val="00344F84"/>
    <w:rsid w:val="00345351"/>
    <w:rsid w:val="003453E4"/>
    <w:rsid w:val="00345ADA"/>
    <w:rsid w:val="003461F8"/>
    <w:rsid w:val="003469DA"/>
    <w:rsid w:val="00347243"/>
    <w:rsid w:val="0034726B"/>
    <w:rsid w:val="00347DD7"/>
    <w:rsid w:val="00347DFB"/>
    <w:rsid w:val="00347E60"/>
    <w:rsid w:val="003509F0"/>
    <w:rsid w:val="00350DD6"/>
    <w:rsid w:val="00350F28"/>
    <w:rsid w:val="003510E3"/>
    <w:rsid w:val="003516B6"/>
    <w:rsid w:val="0035190D"/>
    <w:rsid w:val="00351B50"/>
    <w:rsid w:val="00351C87"/>
    <w:rsid w:val="00351DF3"/>
    <w:rsid w:val="00352175"/>
    <w:rsid w:val="003522E2"/>
    <w:rsid w:val="003523D3"/>
    <w:rsid w:val="0035273B"/>
    <w:rsid w:val="0035303E"/>
    <w:rsid w:val="003536AD"/>
    <w:rsid w:val="00354540"/>
    <w:rsid w:val="00354BAB"/>
    <w:rsid w:val="00354C1C"/>
    <w:rsid w:val="00354DAE"/>
    <w:rsid w:val="00355106"/>
    <w:rsid w:val="0035512D"/>
    <w:rsid w:val="0035542E"/>
    <w:rsid w:val="00355540"/>
    <w:rsid w:val="00355758"/>
    <w:rsid w:val="00355881"/>
    <w:rsid w:val="0035592E"/>
    <w:rsid w:val="00355BCE"/>
    <w:rsid w:val="00355C54"/>
    <w:rsid w:val="00355E37"/>
    <w:rsid w:val="0035639C"/>
    <w:rsid w:val="003565F5"/>
    <w:rsid w:val="003566D1"/>
    <w:rsid w:val="00356CE4"/>
    <w:rsid w:val="00356D1B"/>
    <w:rsid w:val="0035715E"/>
    <w:rsid w:val="00357457"/>
    <w:rsid w:val="00357E81"/>
    <w:rsid w:val="00357EFE"/>
    <w:rsid w:val="003600CB"/>
    <w:rsid w:val="0036096A"/>
    <w:rsid w:val="00360C27"/>
    <w:rsid w:val="00361145"/>
    <w:rsid w:val="00361326"/>
    <w:rsid w:val="003615CD"/>
    <w:rsid w:val="00361850"/>
    <w:rsid w:val="00361A1A"/>
    <w:rsid w:val="00361BC5"/>
    <w:rsid w:val="00362315"/>
    <w:rsid w:val="00362A88"/>
    <w:rsid w:val="00362E7D"/>
    <w:rsid w:val="00363058"/>
    <w:rsid w:val="0036381F"/>
    <w:rsid w:val="00363DB4"/>
    <w:rsid w:val="003642E9"/>
    <w:rsid w:val="003647D9"/>
    <w:rsid w:val="00364934"/>
    <w:rsid w:val="00364CE2"/>
    <w:rsid w:val="00365A4A"/>
    <w:rsid w:val="00365F49"/>
    <w:rsid w:val="00365FE2"/>
    <w:rsid w:val="003665D6"/>
    <w:rsid w:val="00366D9E"/>
    <w:rsid w:val="00366DBE"/>
    <w:rsid w:val="00367001"/>
    <w:rsid w:val="00367102"/>
    <w:rsid w:val="00367167"/>
    <w:rsid w:val="00367207"/>
    <w:rsid w:val="00367BE3"/>
    <w:rsid w:val="00367D50"/>
    <w:rsid w:val="003709C3"/>
    <w:rsid w:val="00370ACA"/>
    <w:rsid w:val="00370BCA"/>
    <w:rsid w:val="0037124E"/>
    <w:rsid w:val="00371611"/>
    <w:rsid w:val="0037180F"/>
    <w:rsid w:val="003719BA"/>
    <w:rsid w:val="00371C3C"/>
    <w:rsid w:val="003727A0"/>
    <w:rsid w:val="00372BC9"/>
    <w:rsid w:val="00372DD5"/>
    <w:rsid w:val="0037385C"/>
    <w:rsid w:val="0037395B"/>
    <w:rsid w:val="00374499"/>
    <w:rsid w:val="00375179"/>
    <w:rsid w:val="003757ED"/>
    <w:rsid w:val="00375814"/>
    <w:rsid w:val="00375C90"/>
    <w:rsid w:val="00376252"/>
    <w:rsid w:val="0037637E"/>
    <w:rsid w:val="003766AB"/>
    <w:rsid w:val="003767ED"/>
    <w:rsid w:val="00376F1F"/>
    <w:rsid w:val="00376F3C"/>
    <w:rsid w:val="00377E12"/>
    <w:rsid w:val="00377F81"/>
    <w:rsid w:val="00380141"/>
    <w:rsid w:val="003802B3"/>
    <w:rsid w:val="0038039E"/>
    <w:rsid w:val="0038075C"/>
    <w:rsid w:val="00380AD8"/>
    <w:rsid w:val="00380C80"/>
    <w:rsid w:val="00380E1C"/>
    <w:rsid w:val="00380ECD"/>
    <w:rsid w:val="0038137D"/>
    <w:rsid w:val="00381541"/>
    <w:rsid w:val="003816CD"/>
    <w:rsid w:val="003817F8"/>
    <w:rsid w:val="00381F2E"/>
    <w:rsid w:val="0038256E"/>
    <w:rsid w:val="003827E7"/>
    <w:rsid w:val="003839D6"/>
    <w:rsid w:val="003843A9"/>
    <w:rsid w:val="00384ACF"/>
    <w:rsid w:val="00385282"/>
    <w:rsid w:val="003854EF"/>
    <w:rsid w:val="003856C6"/>
    <w:rsid w:val="003856D8"/>
    <w:rsid w:val="00385967"/>
    <w:rsid w:val="00385AD4"/>
    <w:rsid w:val="00385CB8"/>
    <w:rsid w:val="00385FC9"/>
    <w:rsid w:val="00385FE3"/>
    <w:rsid w:val="00386B7F"/>
    <w:rsid w:val="00386ED1"/>
    <w:rsid w:val="003870C5"/>
    <w:rsid w:val="003871D5"/>
    <w:rsid w:val="00387A4D"/>
    <w:rsid w:val="003901AF"/>
    <w:rsid w:val="003901B7"/>
    <w:rsid w:val="003901C5"/>
    <w:rsid w:val="003905A4"/>
    <w:rsid w:val="00391583"/>
    <w:rsid w:val="0039164A"/>
    <w:rsid w:val="003916D3"/>
    <w:rsid w:val="003916F1"/>
    <w:rsid w:val="00391966"/>
    <w:rsid w:val="00391BAB"/>
    <w:rsid w:val="00392194"/>
    <w:rsid w:val="0039235E"/>
    <w:rsid w:val="00392680"/>
    <w:rsid w:val="003930BA"/>
    <w:rsid w:val="003938B5"/>
    <w:rsid w:val="00393C40"/>
    <w:rsid w:val="00393D15"/>
    <w:rsid w:val="00393EA2"/>
    <w:rsid w:val="0039400B"/>
    <w:rsid w:val="003940B3"/>
    <w:rsid w:val="00394529"/>
    <w:rsid w:val="00394CCC"/>
    <w:rsid w:val="00395754"/>
    <w:rsid w:val="00395DF1"/>
    <w:rsid w:val="00396201"/>
    <w:rsid w:val="00396327"/>
    <w:rsid w:val="00396579"/>
    <w:rsid w:val="00396BFC"/>
    <w:rsid w:val="00396D2A"/>
    <w:rsid w:val="00396D63"/>
    <w:rsid w:val="00396EA2"/>
    <w:rsid w:val="00396EF1"/>
    <w:rsid w:val="00397134"/>
    <w:rsid w:val="0039716E"/>
    <w:rsid w:val="00397310"/>
    <w:rsid w:val="00397745"/>
    <w:rsid w:val="00397BD4"/>
    <w:rsid w:val="00397CB7"/>
    <w:rsid w:val="00397F7F"/>
    <w:rsid w:val="003A0383"/>
    <w:rsid w:val="003A0C56"/>
    <w:rsid w:val="003A0D50"/>
    <w:rsid w:val="003A12AB"/>
    <w:rsid w:val="003A15B8"/>
    <w:rsid w:val="003A1A26"/>
    <w:rsid w:val="003A1DA2"/>
    <w:rsid w:val="003A1DDA"/>
    <w:rsid w:val="003A1FBA"/>
    <w:rsid w:val="003A203F"/>
    <w:rsid w:val="003A20DE"/>
    <w:rsid w:val="003A214C"/>
    <w:rsid w:val="003A2411"/>
    <w:rsid w:val="003A24B8"/>
    <w:rsid w:val="003A25B7"/>
    <w:rsid w:val="003A2B83"/>
    <w:rsid w:val="003A2BA0"/>
    <w:rsid w:val="003A2CAF"/>
    <w:rsid w:val="003A2E75"/>
    <w:rsid w:val="003A3015"/>
    <w:rsid w:val="003A32F0"/>
    <w:rsid w:val="003A355C"/>
    <w:rsid w:val="003A3562"/>
    <w:rsid w:val="003A3699"/>
    <w:rsid w:val="003A37B5"/>
    <w:rsid w:val="003A3852"/>
    <w:rsid w:val="003A4079"/>
    <w:rsid w:val="003A41CF"/>
    <w:rsid w:val="003A42F2"/>
    <w:rsid w:val="003A4346"/>
    <w:rsid w:val="003A4AAB"/>
    <w:rsid w:val="003A4BA1"/>
    <w:rsid w:val="003A4DD5"/>
    <w:rsid w:val="003A5086"/>
    <w:rsid w:val="003A5119"/>
    <w:rsid w:val="003A52C0"/>
    <w:rsid w:val="003A5561"/>
    <w:rsid w:val="003A57A2"/>
    <w:rsid w:val="003A5991"/>
    <w:rsid w:val="003A5FA6"/>
    <w:rsid w:val="003A642B"/>
    <w:rsid w:val="003A6561"/>
    <w:rsid w:val="003A68DF"/>
    <w:rsid w:val="003A769E"/>
    <w:rsid w:val="003A76D5"/>
    <w:rsid w:val="003A7C33"/>
    <w:rsid w:val="003A7C94"/>
    <w:rsid w:val="003B002B"/>
    <w:rsid w:val="003B00EC"/>
    <w:rsid w:val="003B0155"/>
    <w:rsid w:val="003B060E"/>
    <w:rsid w:val="003B09C0"/>
    <w:rsid w:val="003B0D8E"/>
    <w:rsid w:val="003B0E7B"/>
    <w:rsid w:val="003B1494"/>
    <w:rsid w:val="003B177A"/>
    <w:rsid w:val="003B1B43"/>
    <w:rsid w:val="003B1F0B"/>
    <w:rsid w:val="003B2059"/>
    <w:rsid w:val="003B2313"/>
    <w:rsid w:val="003B2E05"/>
    <w:rsid w:val="003B2F31"/>
    <w:rsid w:val="003B3353"/>
    <w:rsid w:val="003B3458"/>
    <w:rsid w:val="003B35E0"/>
    <w:rsid w:val="003B385F"/>
    <w:rsid w:val="003B3A0B"/>
    <w:rsid w:val="003B3DB2"/>
    <w:rsid w:val="003B4258"/>
    <w:rsid w:val="003B4560"/>
    <w:rsid w:val="003B45E5"/>
    <w:rsid w:val="003B45EE"/>
    <w:rsid w:val="003B4BB3"/>
    <w:rsid w:val="003B5205"/>
    <w:rsid w:val="003B54E6"/>
    <w:rsid w:val="003B594A"/>
    <w:rsid w:val="003B59FB"/>
    <w:rsid w:val="003B5C9E"/>
    <w:rsid w:val="003B682A"/>
    <w:rsid w:val="003B6B8F"/>
    <w:rsid w:val="003B6E66"/>
    <w:rsid w:val="003B6F1E"/>
    <w:rsid w:val="003B732B"/>
    <w:rsid w:val="003B7801"/>
    <w:rsid w:val="003B7854"/>
    <w:rsid w:val="003C039C"/>
    <w:rsid w:val="003C059A"/>
    <w:rsid w:val="003C0600"/>
    <w:rsid w:val="003C0A71"/>
    <w:rsid w:val="003C138C"/>
    <w:rsid w:val="003C138D"/>
    <w:rsid w:val="003C18D7"/>
    <w:rsid w:val="003C1BE8"/>
    <w:rsid w:val="003C1CBD"/>
    <w:rsid w:val="003C1D24"/>
    <w:rsid w:val="003C1EDE"/>
    <w:rsid w:val="003C224E"/>
    <w:rsid w:val="003C2928"/>
    <w:rsid w:val="003C2A67"/>
    <w:rsid w:val="003C2C85"/>
    <w:rsid w:val="003C2CB2"/>
    <w:rsid w:val="003C2DE7"/>
    <w:rsid w:val="003C33C3"/>
    <w:rsid w:val="003C364C"/>
    <w:rsid w:val="003C3838"/>
    <w:rsid w:val="003C3855"/>
    <w:rsid w:val="003C3E1B"/>
    <w:rsid w:val="003C4519"/>
    <w:rsid w:val="003C4B2F"/>
    <w:rsid w:val="003C4E78"/>
    <w:rsid w:val="003C5054"/>
    <w:rsid w:val="003C5057"/>
    <w:rsid w:val="003C50F4"/>
    <w:rsid w:val="003C5357"/>
    <w:rsid w:val="003C5575"/>
    <w:rsid w:val="003C55C7"/>
    <w:rsid w:val="003C5706"/>
    <w:rsid w:val="003C5906"/>
    <w:rsid w:val="003C5A5A"/>
    <w:rsid w:val="003C5B81"/>
    <w:rsid w:val="003C5C81"/>
    <w:rsid w:val="003C5CA9"/>
    <w:rsid w:val="003C6651"/>
    <w:rsid w:val="003C672D"/>
    <w:rsid w:val="003C68E1"/>
    <w:rsid w:val="003C7BCF"/>
    <w:rsid w:val="003C7BFF"/>
    <w:rsid w:val="003C7DAB"/>
    <w:rsid w:val="003C7E0F"/>
    <w:rsid w:val="003C7E1F"/>
    <w:rsid w:val="003D0535"/>
    <w:rsid w:val="003D0C3B"/>
    <w:rsid w:val="003D1288"/>
    <w:rsid w:val="003D16CB"/>
    <w:rsid w:val="003D177E"/>
    <w:rsid w:val="003D17AA"/>
    <w:rsid w:val="003D1C1A"/>
    <w:rsid w:val="003D1C42"/>
    <w:rsid w:val="003D1E96"/>
    <w:rsid w:val="003D2023"/>
    <w:rsid w:val="003D20EF"/>
    <w:rsid w:val="003D2192"/>
    <w:rsid w:val="003D2BE0"/>
    <w:rsid w:val="003D2C07"/>
    <w:rsid w:val="003D2E23"/>
    <w:rsid w:val="003D2E5A"/>
    <w:rsid w:val="003D2EC6"/>
    <w:rsid w:val="003D2F83"/>
    <w:rsid w:val="003D30B6"/>
    <w:rsid w:val="003D32C3"/>
    <w:rsid w:val="003D3443"/>
    <w:rsid w:val="003D3C4D"/>
    <w:rsid w:val="003D3D11"/>
    <w:rsid w:val="003D435C"/>
    <w:rsid w:val="003D44C1"/>
    <w:rsid w:val="003D489E"/>
    <w:rsid w:val="003D492A"/>
    <w:rsid w:val="003D4DAF"/>
    <w:rsid w:val="003D563B"/>
    <w:rsid w:val="003D5AF3"/>
    <w:rsid w:val="003D5D8F"/>
    <w:rsid w:val="003D6183"/>
    <w:rsid w:val="003D6256"/>
    <w:rsid w:val="003D6284"/>
    <w:rsid w:val="003D6382"/>
    <w:rsid w:val="003D6994"/>
    <w:rsid w:val="003D71FA"/>
    <w:rsid w:val="003D7395"/>
    <w:rsid w:val="003D7429"/>
    <w:rsid w:val="003D77AA"/>
    <w:rsid w:val="003D795D"/>
    <w:rsid w:val="003D7F1B"/>
    <w:rsid w:val="003E0045"/>
    <w:rsid w:val="003E019D"/>
    <w:rsid w:val="003E0BCE"/>
    <w:rsid w:val="003E0C22"/>
    <w:rsid w:val="003E14D2"/>
    <w:rsid w:val="003E194E"/>
    <w:rsid w:val="003E1AC7"/>
    <w:rsid w:val="003E1E54"/>
    <w:rsid w:val="003E21D4"/>
    <w:rsid w:val="003E27E9"/>
    <w:rsid w:val="003E280E"/>
    <w:rsid w:val="003E2A08"/>
    <w:rsid w:val="003E2B69"/>
    <w:rsid w:val="003E2C61"/>
    <w:rsid w:val="003E2DD9"/>
    <w:rsid w:val="003E328C"/>
    <w:rsid w:val="003E32DD"/>
    <w:rsid w:val="003E33D9"/>
    <w:rsid w:val="003E3441"/>
    <w:rsid w:val="003E35F4"/>
    <w:rsid w:val="003E3BB3"/>
    <w:rsid w:val="003E40D4"/>
    <w:rsid w:val="003E434E"/>
    <w:rsid w:val="003E4580"/>
    <w:rsid w:val="003E47E7"/>
    <w:rsid w:val="003E49E6"/>
    <w:rsid w:val="003E4C45"/>
    <w:rsid w:val="003E5926"/>
    <w:rsid w:val="003E5E2D"/>
    <w:rsid w:val="003E697A"/>
    <w:rsid w:val="003E69C3"/>
    <w:rsid w:val="003E6E5C"/>
    <w:rsid w:val="003E6E74"/>
    <w:rsid w:val="003E7733"/>
    <w:rsid w:val="003E7AD9"/>
    <w:rsid w:val="003E7D00"/>
    <w:rsid w:val="003E7D5D"/>
    <w:rsid w:val="003F0135"/>
    <w:rsid w:val="003F0B60"/>
    <w:rsid w:val="003F0C83"/>
    <w:rsid w:val="003F0CB9"/>
    <w:rsid w:val="003F0ED7"/>
    <w:rsid w:val="003F141A"/>
    <w:rsid w:val="003F19AD"/>
    <w:rsid w:val="003F1AC4"/>
    <w:rsid w:val="003F258F"/>
    <w:rsid w:val="003F264B"/>
    <w:rsid w:val="003F268E"/>
    <w:rsid w:val="003F26CA"/>
    <w:rsid w:val="003F309B"/>
    <w:rsid w:val="003F373C"/>
    <w:rsid w:val="003F3D53"/>
    <w:rsid w:val="003F3D98"/>
    <w:rsid w:val="003F3E24"/>
    <w:rsid w:val="003F3E81"/>
    <w:rsid w:val="003F3F1E"/>
    <w:rsid w:val="003F465D"/>
    <w:rsid w:val="003F4660"/>
    <w:rsid w:val="003F4EB1"/>
    <w:rsid w:val="003F5639"/>
    <w:rsid w:val="003F58DD"/>
    <w:rsid w:val="003F5AC1"/>
    <w:rsid w:val="003F5AEC"/>
    <w:rsid w:val="003F5B18"/>
    <w:rsid w:val="003F5FF9"/>
    <w:rsid w:val="003F6135"/>
    <w:rsid w:val="003F654C"/>
    <w:rsid w:val="003F65CF"/>
    <w:rsid w:val="003F6985"/>
    <w:rsid w:val="003F735C"/>
    <w:rsid w:val="003F7886"/>
    <w:rsid w:val="003F7B9B"/>
    <w:rsid w:val="003F7BEB"/>
    <w:rsid w:val="003F7C8A"/>
    <w:rsid w:val="00400056"/>
    <w:rsid w:val="004002F5"/>
    <w:rsid w:val="004003C1"/>
    <w:rsid w:val="004004A7"/>
    <w:rsid w:val="00400838"/>
    <w:rsid w:val="00400ACA"/>
    <w:rsid w:val="00400BBE"/>
    <w:rsid w:val="00400C24"/>
    <w:rsid w:val="00400CEF"/>
    <w:rsid w:val="00400F2B"/>
    <w:rsid w:val="004014ED"/>
    <w:rsid w:val="0040244B"/>
    <w:rsid w:val="00402817"/>
    <w:rsid w:val="0040287A"/>
    <w:rsid w:val="00402909"/>
    <w:rsid w:val="00402A12"/>
    <w:rsid w:val="00402B60"/>
    <w:rsid w:val="00402CAA"/>
    <w:rsid w:val="00402E99"/>
    <w:rsid w:val="00403207"/>
    <w:rsid w:val="00403A71"/>
    <w:rsid w:val="00403BC9"/>
    <w:rsid w:val="00403D5E"/>
    <w:rsid w:val="00405074"/>
    <w:rsid w:val="004050D2"/>
    <w:rsid w:val="0040538C"/>
    <w:rsid w:val="004053D2"/>
    <w:rsid w:val="00406A98"/>
    <w:rsid w:val="00407087"/>
    <w:rsid w:val="004070A8"/>
    <w:rsid w:val="004077E1"/>
    <w:rsid w:val="00410537"/>
    <w:rsid w:val="00410798"/>
    <w:rsid w:val="004107F2"/>
    <w:rsid w:val="00410837"/>
    <w:rsid w:val="0041107A"/>
    <w:rsid w:val="00411154"/>
    <w:rsid w:val="004116E1"/>
    <w:rsid w:val="00411817"/>
    <w:rsid w:val="004118A1"/>
    <w:rsid w:val="00411EEE"/>
    <w:rsid w:val="004124D8"/>
    <w:rsid w:val="00412529"/>
    <w:rsid w:val="00412C94"/>
    <w:rsid w:val="004131B6"/>
    <w:rsid w:val="0041328D"/>
    <w:rsid w:val="0041359C"/>
    <w:rsid w:val="00413C27"/>
    <w:rsid w:val="00413C7B"/>
    <w:rsid w:val="00413D58"/>
    <w:rsid w:val="0041407D"/>
    <w:rsid w:val="004142B3"/>
    <w:rsid w:val="004145E5"/>
    <w:rsid w:val="004149E8"/>
    <w:rsid w:val="00414AA1"/>
    <w:rsid w:val="00414B8D"/>
    <w:rsid w:val="00414CA9"/>
    <w:rsid w:val="00414D87"/>
    <w:rsid w:val="00415905"/>
    <w:rsid w:val="00415964"/>
    <w:rsid w:val="00415B63"/>
    <w:rsid w:val="00415D86"/>
    <w:rsid w:val="00416275"/>
    <w:rsid w:val="004166E9"/>
    <w:rsid w:val="004168C0"/>
    <w:rsid w:val="00417149"/>
    <w:rsid w:val="00417244"/>
    <w:rsid w:val="0041743C"/>
    <w:rsid w:val="00417495"/>
    <w:rsid w:val="004178B2"/>
    <w:rsid w:val="00417A88"/>
    <w:rsid w:val="00417CB1"/>
    <w:rsid w:val="00417FE1"/>
    <w:rsid w:val="0042010A"/>
    <w:rsid w:val="0042081A"/>
    <w:rsid w:val="0042095A"/>
    <w:rsid w:val="00420AF2"/>
    <w:rsid w:val="00420D25"/>
    <w:rsid w:val="00421361"/>
    <w:rsid w:val="004213E0"/>
    <w:rsid w:val="004214E0"/>
    <w:rsid w:val="004214F3"/>
    <w:rsid w:val="004219C3"/>
    <w:rsid w:val="00421A34"/>
    <w:rsid w:val="00421FB5"/>
    <w:rsid w:val="00422483"/>
    <w:rsid w:val="00422CD7"/>
    <w:rsid w:val="00422E17"/>
    <w:rsid w:val="00423021"/>
    <w:rsid w:val="00423657"/>
    <w:rsid w:val="00423D4F"/>
    <w:rsid w:val="00423DD1"/>
    <w:rsid w:val="00423ECC"/>
    <w:rsid w:val="00423FB5"/>
    <w:rsid w:val="0042403A"/>
    <w:rsid w:val="00424600"/>
    <w:rsid w:val="00424B37"/>
    <w:rsid w:val="00424BC0"/>
    <w:rsid w:val="00424FCE"/>
    <w:rsid w:val="0042512C"/>
    <w:rsid w:val="00425326"/>
    <w:rsid w:val="00425BEB"/>
    <w:rsid w:val="004262D8"/>
    <w:rsid w:val="004263FF"/>
    <w:rsid w:val="00426736"/>
    <w:rsid w:val="00426887"/>
    <w:rsid w:val="00426A26"/>
    <w:rsid w:val="00426B80"/>
    <w:rsid w:val="00426CDD"/>
    <w:rsid w:val="00426EC4"/>
    <w:rsid w:val="00427934"/>
    <w:rsid w:val="00427E9C"/>
    <w:rsid w:val="00430018"/>
    <w:rsid w:val="00430134"/>
    <w:rsid w:val="004303FA"/>
    <w:rsid w:val="00430434"/>
    <w:rsid w:val="004307F9"/>
    <w:rsid w:val="00430D44"/>
    <w:rsid w:val="00431534"/>
    <w:rsid w:val="00431908"/>
    <w:rsid w:val="00431C4D"/>
    <w:rsid w:val="00431CA2"/>
    <w:rsid w:val="00431DB3"/>
    <w:rsid w:val="00431F3B"/>
    <w:rsid w:val="00431F7E"/>
    <w:rsid w:val="00432620"/>
    <w:rsid w:val="004326B1"/>
    <w:rsid w:val="00432700"/>
    <w:rsid w:val="00432DE0"/>
    <w:rsid w:val="00432FE5"/>
    <w:rsid w:val="00433457"/>
    <w:rsid w:val="00433697"/>
    <w:rsid w:val="0043375B"/>
    <w:rsid w:val="00433B75"/>
    <w:rsid w:val="00433E14"/>
    <w:rsid w:val="00434318"/>
    <w:rsid w:val="004344CF"/>
    <w:rsid w:val="004345FE"/>
    <w:rsid w:val="004346A5"/>
    <w:rsid w:val="004349B7"/>
    <w:rsid w:val="00434EF5"/>
    <w:rsid w:val="00434EF6"/>
    <w:rsid w:val="00435539"/>
    <w:rsid w:val="0043577D"/>
    <w:rsid w:val="00436095"/>
    <w:rsid w:val="00436187"/>
    <w:rsid w:val="004362CB"/>
    <w:rsid w:val="0043634E"/>
    <w:rsid w:val="004365CE"/>
    <w:rsid w:val="00436CF7"/>
    <w:rsid w:val="00436D4B"/>
    <w:rsid w:val="00436F1E"/>
    <w:rsid w:val="004373A3"/>
    <w:rsid w:val="0043745B"/>
    <w:rsid w:val="004375DC"/>
    <w:rsid w:val="004375FC"/>
    <w:rsid w:val="00437929"/>
    <w:rsid w:val="004379D9"/>
    <w:rsid w:val="00437A78"/>
    <w:rsid w:val="00437A8E"/>
    <w:rsid w:val="00437BDF"/>
    <w:rsid w:val="00437FDC"/>
    <w:rsid w:val="004407FD"/>
    <w:rsid w:val="0044080C"/>
    <w:rsid w:val="004408B1"/>
    <w:rsid w:val="00440951"/>
    <w:rsid w:val="004409C5"/>
    <w:rsid w:val="00440AE4"/>
    <w:rsid w:val="00440C26"/>
    <w:rsid w:val="00441061"/>
    <w:rsid w:val="0044144A"/>
    <w:rsid w:val="004414B7"/>
    <w:rsid w:val="00441554"/>
    <w:rsid w:val="00441848"/>
    <w:rsid w:val="00441A21"/>
    <w:rsid w:val="00441DCF"/>
    <w:rsid w:val="00441EF4"/>
    <w:rsid w:val="00441FA7"/>
    <w:rsid w:val="004424C8"/>
    <w:rsid w:val="00442D1B"/>
    <w:rsid w:val="00443495"/>
    <w:rsid w:val="004434B6"/>
    <w:rsid w:val="00443523"/>
    <w:rsid w:val="00443618"/>
    <w:rsid w:val="00443681"/>
    <w:rsid w:val="00443808"/>
    <w:rsid w:val="00443953"/>
    <w:rsid w:val="00443BF9"/>
    <w:rsid w:val="00443D41"/>
    <w:rsid w:val="00443F01"/>
    <w:rsid w:val="00443F2C"/>
    <w:rsid w:val="004445E0"/>
    <w:rsid w:val="00444829"/>
    <w:rsid w:val="00444909"/>
    <w:rsid w:val="00445295"/>
    <w:rsid w:val="004453B4"/>
    <w:rsid w:val="00445B7A"/>
    <w:rsid w:val="004466C1"/>
    <w:rsid w:val="00446EEF"/>
    <w:rsid w:val="00447186"/>
    <w:rsid w:val="0044723D"/>
    <w:rsid w:val="00450121"/>
    <w:rsid w:val="00450348"/>
    <w:rsid w:val="00450380"/>
    <w:rsid w:val="00450467"/>
    <w:rsid w:val="0045089E"/>
    <w:rsid w:val="00450C17"/>
    <w:rsid w:val="00450F5A"/>
    <w:rsid w:val="00451D2F"/>
    <w:rsid w:val="00451EA0"/>
    <w:rsid w:val="00452121"/>
    <w:rsid w:val="00452BBB"/>
    <w:rsid w:val="00452CF8"/>
    <w:rsid w:val="00452D80"/>
    <w:rsid w:val="004533BE"/>
    <w:rsid w:val="00453DC3"/>
    <w:rsid w:val="00453DFF"/>
    <w:rsid w:val="00453E83"/>
    <w:rsid w:val="00454225"/>
    <w:rsid w:val="004542CA"/>
    <w:rsid w:val="00454424"/>
    <w:rsid w:val="004545A0"/>
    <w:rsid w:val="0045492F"/>
    <w:rsid w:val="004549F2"/>
    <w:rsid w:val="00454B2C"/>
    <w:rsid w:val="00454BE3"/>
    <w:rsid w:val="00454EC1"/>
    <w:rsid w:val="00455AA3"/>
    <w:rsid w:val="00455F6A"/>
    <w:rsid w:val="00455FF9"/>
    <w:rsid w:val="00456062"/>
    <w:rsid w:val="004562F1"/>
    <w:rsid w:val="00456496"/>
    <w:rsid w:val="004574C1"/>
    <w:rsid w:val="004578B8"/>
    <w:rsid w:val="00457DD3"/>
    <w:rsid w:val="00457EF9"/>
    <w:rsid w:val="004601A6"/>
    <w:rsid w:val="0046069E"/>
    <w:rsid w:val="00460A0C"/>
    <w:rsid w:val="00460B7A"/>
    <w:rsid w:val="00460DB3"/>
    <w:rsid w:val="00460DFD"/>
    <w:rsid w:val="00460FDF"/>
    <w:rsid w:val="00461510"/>
    <w:rsid w:val="00461DF4"/>
    <w:rsid w:val="00462138"/>
    <w:rsid w:val="00462184"/>
    <w:rsid w:val="00462594"/>
    <w:rsid w:val="0046261A"/>
    <w:rsid w:val="0046267A"/>
    <w:rsid w:val="004631AE"/>
    <w:rsid w:val="004638D7"/>
    <w:rsid w:val="00463A80"/>
    <w:rsid w:val="00463C56"/>
    <w:rsid w:val="004641A1"/>
    <w:rsid w:val="00464CE5"/>
    <w:rsid w:val="00464D1B"/>
    <w:rsid w:val="00464E37"/>
    <w:rsid w:val="00464EED"/>
    <w:rsid w:val="00465248"/>
    <w:rsid w:val="00465AB5"/>
    <w:rsid w:val="00465B10"/>
    <w:rsid w:val="00466100"/>
    <w:rsid w:val="0046635C"/>
    <w:rsid w:val="00466A9F"/>
    <w:rsid w:val="00466E0D"/>
    <w:rsid w:val="00466E7C"/>
    <w:rsid w:val="00467768"/>
    <w:rsid w:val="004679B0"/>
    <w:rsid w:val="00467D7C"/>
    <w:rsid w:val="00470147"/>
    <w:rsid w:val="0047020D"/>
    <w:rsid w:val="004703C4"/>
    <w:rsid w:val="00470A64"/>
    <w:rsid w:val="00471865"/>
    <w:rsid w:val="00471FCD"/>
    <w:rsid w:val="00472695"/>
    <w:rsid w:val="00472741"/>
    <w:rsid w:val="004727B1"/>
    <w:rsid w:val="00472B19"/>
    <w:rsid w:val="00472ECA"/>
    <w:rsid w:val="00473130"/>
    <w:rsid w:val="0047386C"/>
    <w:rsid w:val="00473DA1"/>
    <w:rsid w:val="00474543"/>
    <w:rsid w:val="00474AB4"/>
    <w:rsid w:val="00474B7A"/>
    <w:rsid w:val="00474D83"/>
    <w:rsid w:val="00474E53"/>
    <w:rsid w:val="004750BE"/>
    <w:rsid w:val="004751FB"/>
    <w:rsid w:val="00475545"/>
    <w:rsid w:val="0047570E"/>
    <w:rsid w:val="004758B2"/>
    <w:rsid w:val="0047597A"/>
    <w:rsid w:val="00476556"/>
    <w:rsid w:val="00476D46"/>
    <w:rsid w:val="0047764C"/>
    <w:rsid w:val="00477870"/>
    <w:rsid w:val="00477A2F"/>
    <w:rsid w:val="00477A7A"/>
    <w:rsid w:val="00477D5B"/>
    <w:rsid w:val="00480708"/>
    <w:rsid w:val="00481042"/>
    <w:rsid w:val="004816FB"/>
    <w:rsid w:val="00481A43"/>
    <w:rsid w:val="00481B04"/>
    <w:rsid w:val="00481B52"/>
    <w:rsid w:val="00481B81"/>
    <w:rsid w:val="00481EE0"/>
    <w:rsid w:val="0048215B"/>
    <w:rsid w:val="0048223F"/>
    <w:rsid w:val="004823AA"/>
    <w:rsid w:val="004824E1"/>
    <w:rsid w:val="00482E37"/>
    <w:rsid w:val="00482F27"/>
    <w:rsid w:val="00482F6A"/>
    <w:rsid w:val="00483378"/>
    <w:rsid w:val="00483DEC"/>
    <w:rsid w:val="004848AC"/>
    <w:rsid w:val="004849FC"/>
    <w:rsid w:val="00484B7E"/>
    <w:rsid w:val="00485099"/>
    <w:rsid w:val="00485529"/>
    <w:rsid w:val="004857F2"/>
    <w:rsid w:val="00485AEE"/>
    <w:rsid w:val="00485BF2"/>
    <w:rsid w:val="00485DAD"/>
    <w:rsid w:val="00485E8F"/>
    <w:rsid w:val="00485EB9"/>
    <w:rsid w:val="00486168"/>
    <w:rsid w:val="00486503"/>
    <w:rsid w:val="00486BD2"/>
    <w:rsid w:val="00486C17"/>
    <w:rsid w:val="0048700C"/>
    <w:rsid w:val="004873BD"/>
    <w:rsid w:val="00487634"/>
    <w:rsid w:val="004879BE"/>
    <w:rsid w:val="00487E9E"/>
    <w:rsid w:val="00490177"/>
    <w:rsid w:val="004903DF"/>
    <w:rsid w:val="004903E7"/>
    <w:rsid w:val="00490463"/>
    <w:rsid w:val="0049093C"/>
    <w:rsid w:val="00490D18"/>
    <w:rsid w:val="00490E2B"/>
    <w:rsid w:val="00490E88"/>
    <w:rsid w:val="00490FFF"/>
    <w:rsid w:val="004915A0"/>
    <w:rsid w:val="00491843"/>
    <w:rsid w:val="00491A69"/>
    <w:rsid w:val="00491C85"/>
    <w:rsid w:val="004921F3"/>
    <w:rsid w:val="00493119"/>
    <w:rsid w:val="0049321C"/>
    <w:rsid w:val="00493609"/>
    <w:rsid w:val="004936E4"/>
    <w:rsid w:val="004937CA"/>
    <w:rsid w:val="00493953"/>
    <w:rsid w:val="00493976"/>
    <w:rsid w:val="00494052"/>
    <w:rsid w:val="004940A5"/>
    <w:rsid w:val="004940F0"/>
    <w:rsid w:val="00494195"/>
    <w:rsid w:val="00494406"/>
    <w:rsid w:val="004948F5"/>
    <w:rsid w:val="004949AB"/>
    <w:rsid w:val="00494D97"/>
    <w:rsid w:val="00494E51"/>
    <w:rsid w:val="0049507E"/>
    <w:rsid w:val="004950CE"/>
    <w:rsid w:val="004951FA"/>
    <w:rsid w:val="004958BA"/>
    <w:rsid w:val="00495DA4"/>
    <w:rsid w:val="00496072"/>
    <w:rsid w:val="00496102"/>
    <w:rsid w:val="0049637C"/>
    <w:rsid w:val="004969FA"/>
    <w:rsid w:val="00496A28"/>
    <w:rsid w:val="00496CB6"/>
    <w:rsid w:val="0049714E"/>
    <w:rsid w:val="0049784C"/>
    <w:rsid w:val="00497B45"/>
    <w:rsid w:val="00497DF9"/>
    <w:rsid w:val="004A015E"/>
    <w:rsid w:val="004A0837"/>
    <w:rsid w:val="004A0ACE"/>
    <w:rsid w:val="004A0C26"/>
    <w:rsid w:val="004A15C0"/>
    <w:rsid w:val="004A16FB"/>
    <w:rsid w:val="004A196D"/>
    <w:rsid w:val="004A2136"/>
    <w:rsid w:val="004A2331"/>
    <w:rsid w:val="004A24A0"/>
    <w:rsid w:val="004A2629"/>
    <w:rsid w:val="004A2822"/>
    <w:rsid w:val="004A2AD4"/>
    <w:rsid w:val="004A2B41"/>
    <w:rsid w:val="004A2D90"/>
    <w:rsid w:val="004A2F05"/>
    <w:rsid w:val="004A30C2"/>
    <w:rsid w:val="004A3210"/>
    <w:rsid w:val="004A3269"/>
    <w:rsid w:val="004A35B7"/>
    <w:rsid w:val="004A3778"/>
    <w:rsid w:val="004A4311"/>
    <w:rsid w:val="004A43E7"/>
    <w:rsid w:val="004A45AA"/>
    <w:rsid w:val="004A46A1"/>
    <w:rsid w:val="004A4881"/>
    <w:rsid w:val="004A4889"/>
    <w:rsid w:val="004A4AC8"/>
    <w:rsid w:val="004A4BF5"/>
    <w:rsid w:val="004A4DFF"/>
    <w:rsid w:val="004A4E80"/>
    <w:rsid w:val="004A4E89"/>
    <w:rsid w:val="004A4F91"/>
    <w:rsid w:val="004A56CE"/>
    <w:rsid w:val="004A57E4"/>
    <w:rsid w:val="004A5A98"/>
    <w:rsid w:val="004A5CB8"/>
    <w:rsid w:val="004A6019"/>
    <w:rsid w:val="004A6031"/>
    <w:rsid w:val="004A61F0"/>
    <w:rsid w:val="004A64ED"/>
    <w:rsid w:val="004A66CC"/>
    <w:rsid w:val="004A6C5F"/>
    <w:rsid w:val="004A76A2"/>
    <w:rsid w:val="004A77CD"/>
    <w:rsid w:val="004A7CC1"/>
    <w:rsid w:val="004B0721"/>
    <w:rsid w:val="004B0A96"/>
    <w:rsid w:val="004B0B0B"/>
    <w:rsid w:val="004B0D43"/>
    <w:rsid w:val="004B0E16"/>
    <w:rsid w:val="004B13AF"/>
    <w:rsid w:val="004B1E65"/>
    <w:rsid w:val="004B1E8F"/>
    <w:rsid w:val="004B1F31"/>
    <w:rsid w:val="004B1F3F"/>
    <w:rsid w:val="004B2132"/>
    <w:rsid w:val="004B22C2"/>
    <w:rsid w:val="004B2340"/>
    <w:rsid w:val="004B28BB"/>
    <w:rsid w:val="004B2C97"/>
    <w:rsid w:val="004B2FBD"/>
    <w:rsid w:val="004B31D7"/>
    <w:rsid w:val="004B37C0"/>
    <w:rsid w:val="004B3A91"/>
    <w:rsid w:val="004B3BD9"/>
    <w:rsid w:val="004B426F"/>
    <w:rsid w:val="004B44B4"/>
    <w:rsid w:val="004B4989"/>
    <w:rsid w:val="004B50FB"/>
    <w:rsid w:val="004B569C"/>
    <w:rsid w:val="004B6527"/>
    <w:rsid w:val="004B65D3"/>
    <w:rsid w:val="004B6E3B"/>
    <w:rsid w:val="004B6E7F"/>
    <w:rsid w:val="004B7775"/>
    <w:rsid w:val="004B7788"/>
    <w:rsid w:val="004B77AB"/>
    <w:rsid w:val="004B77B0"/>
    <w:rsid w:val="004B7A5D"/>
    <w:rsid w:val="004B7AD0"/>
    <w:rsid w:val="004B7BB3"/>
    <w:rsid w:val="004B7C46"/>
    <w:rsid w:val="004C01CD"/>
    <w:rsid w:val="004C059F"/>
    <w:rsid w:val="004C05E3"/>
    <w:rsid w:val="004C0655"/>
    <w:rsid w:val="004C0860"/>
    <w:rsid w:val="004C0B95"/>
    <w:rsid w:val="004C0CD5"/>
    <w:rsid w:val="004C17D5"/>
    <w:rsid w:val="004C1A50"/>
    <w:rsid w:val="004C1B68"/>
    <w:rsid w:val="004C1FA6"/>
    <w:rsid w:val="004C21BA"/>
    <w:rsid w:val="004C224F"/>
    <w:rsid w:val="004C2752"/>
    <w:rsid w:val="004C288F"/>
    <w:rsid w:val="004C2C52"/>
    <w:rsid w:val="004C2DB5"/>
    <w:rsid w:val="004C2FD1"/>
    <w:rsid w:val="004C3035"/>
    <w:rsid w:val="004C40C7"/>
    <w:rsid w:val="004C503C"/>
    <w:rsid w:val="004C5476"/>
    <w:rsid w:val="004C5D73"/>
    <w:rsid w:val="004C61F8"/>
    <w:rsid w:val="004C6217"/>
    <w:rsid w:val="004C634D"/>
    <w:rsid w:val="004C64A0"/>
    <w:rsid w:val="004C64A7"/>
    <w:rsid w:val="004C67E5"/>
    <w:rsid w:val="004C69D0"/>
    <w:rsid w:val="004C6A12"/>
    <w:rsid w:val="004C6B4B"/>
    <w:rsid w:val="004C6C79"/>
    <w:rsid w:val="004C6CB3"/>
    <w:rsid w:val="004C709F"/>
    <w:rsid w:val="004C7643"/>
    <w:rsid w:val="004C781C"/>
    <w:rsid w:val="004C7B6D"/>
    <w:rsid w:val="004D05C0"/>
    <w:rsid w:val="004D0945"/>
    <w:rsid w:val="004D0969"/>
    <w:rsid w:val="004D0B65"/>
    <w:rsid w:val="004D1445"/>
    <w:rsid w:val="004D155E"/>
    <w:rsid w:val="004D1735"/>
    <w:rsid w:val="004D185C"/>
    <w:rsid w:val="004D1997"/>
    <w:rsid w:val="004D25C0"/>
    <w:rsid w:val="004D27D0"/>
    <w:rsid w:val="004D2CE4"/>
    <w:rsid w:val="004D2DAC"/>
    <w:rsid w:val="004D31BC"/>
    <w:rsid w:val="004D3419"/>
    <w:rsid w:val="004D36D9"/>
    <w:rsid w:val="004D3793"/>
    <w:rsid w:val="004D37E3"/>
    <w:rsid w:val="004D37EB"/>
    <w:rsid w:val="004D3D9F"/>
    <w:rsid w:val="004D3DCA"/>
    <w:rsid w:val="004D3EB1"/>
    <w:rsid w:val="004D4008"/>
    <w:rsid w:val="004D4100"/>
    <w:rsid w:val="004D4AC3"/>
    <w:rsid w:val="004D4AEC"/>
    <w:rsid w:val="004D4E59"/>
    <w:rsid w:val="004D633F"/>
    <w:rsid w:val="004D667B"/>
    <w:rsid w:val="004D6782"/>
    <w:rsid w:val="004D685F"/>
    <w:rsid w:val="004D7C32"/>
    <w:rsid w:val="004E0084"/>
    <w:rsid w:val="004E0B67"/>
    <w:rsid w:val="004E0BA4"/>
    <w:rsid w:val="004E0D3F"/>
    <w:rsid w:val="004E0E10"/>
    <w:rsid w:val="004E111B"/>
    <w:rsid w:val="004E1553"/>
    <w:rsid w:val="004E1778"/>
    <w:rsid w:val="004E1AE2"/>
    <w:rsid w:val="004E1CEC"/>
    <w:rsid w:val="004E1D6E"/>
    <w:rsid w:val="004E21A0"/>
    <w:rsid w:val="004E25A5"/>
    <w:rsid w:val="004E2F2E"/>
    <w:rsid w:val="004E2F40"/>
    <w:rsid w:val="004E3109"/>
    <w:rsid w:val="004E3188"/>
    <w:rsid w:val="004E33B5"/>
    <w:rsid w:val="004E3400"/>
    <w:rsid w:val="004E358A"/>
    <w:rsid w:val="004E3A73"/>
    <w:rsid w:val="004E4040"/>
    <w:rsid w:val="004E4818"/>
    <w:rsid w:val="004E482F"/>
    <w:rsid w:val="004E4B03"/>
    <w:rsid w:val="004E4C4C"/>
    <w:rsid w:val="004E4DE3"/>
    <w:rsid w:val="004E4EAF"/>
    <w:rsid w:val="004E5106"/>
    <w:rsid w:val="004E52E4"/>
    <w:rsid w:val="004E5313"/>
    <w:rsid w:val="004E55E0"/>
    <w:rsid w:val="004E56E1"/>
    <w:rsid w:val="004E5D4C"/>
    <w:rsid w:val="004E5F61"/>
    <w:rsid w:val="004E624E"/>
    <w:rsid w:val="004E6635"/>
    <w:rsid w:val="004E699B"/>
    <w:rsid w:val="004E73A7"/>
    <w:rsid w:val="004E73C7"/>
    <w:rsid w:val="004E7701"/>
    <w:rsid w:val="004E7808"/>
    <w:rsid w:val="004E79CD"/>
    <w:rsid w:val="004F099B"/>
    <w:rsid w:val="004F1112"/>
    <w:rsid w:val="004F1AD6"/>
    <w:rsid w:val="004F1AF1"/>
    <w:rsid w:val="004F222E"/>
    <w:rsid w:val="004F2392"/>
    <w:rsid w:val="004F293B"/>
    <w:rsid w:val="004F297A"/>
    <w:rsid w:val="004F3569"/>
    <w:rsid w:val="004F3AA5"/>
    <w:rsid w:val="004F3DF2"/>
    <w:rsid w:val="004F41C0"/>
    <w:rsid w:val="004F4264"/>
    <w:rsid w:val="004F4737"/>
    <w:rsid w:val="004F47D6"/>
    <w:rsid w:val="004F4937"/>
    <w:rsid w:val="004F4BB0"/>
    <w:rsid w:val="004F4CBF"/>
    <w:rsid w:val="004F5291"/>
    <w:rsid w:val="004F54C9"/>
    <w:rsid w:val="004F5946"/>
    <w:rsid w:val="004F7422"/>
    <w:rsid w:val="00500322"/>
    <w:rsid w:val="00500788"/>
    <w:rsid w:val="005008C4"/>
    <w:rsid w:val="00500AFC"/>
    <w:rsid w:val="00501681"/>
    <w:rsid w:val="0050181D"/>
    <w:rsid w:val="00501A28"/>
    <w:rsid w:val="00501A50"/>
    <w:rsid w:val="00501BBD"/>
    <w:rsid w:val="00501CCF"/>
    <w:rsid w:val="00501D59"/>
    <w:rsid w:val="00501D9B"/>
    <w:rsid w:val="00501E44"/>
    <w:rsid w:val="00502862"/>
    <w:rsid w:val="00503424"/>
    <w:rsid w:val="005039B0"/>
    <w:rsid w:val="00503CD4"/>
    <w:rsid w:val="00503D7E"/>
    <w:rsid w:val="00504226"/>
    <w:rsid w:val="005045F3"/>
    <w:rsid w:val="00504847"/>
    <w:rsid w:val="005049B4"/>
    <w:rsid w:val="00504BCA"/>
    <w:rsid w:val="00504DB6"/>
    <w:rsid w:val="00505075"/>
    <w:rsid w:val="00505357"/>
    <w:rsid w:val="0050537D"/>
    <w:rsid w:val="0050544E"/>
    <w:rsid w:val="005056F1"/>
    <w:rsid w:val="00505840"/>
    <w:rsid w:val="00505915"/>
    <w:rsid w:val="00505FE2"/>
    <w:rsid w:val="0050603A"/>
    <w:rsid w:val="005064FC"/>
    <w:rsid w:val="00506562"/>
    <w:rsid w:val="00506AC8"/>
    <w:rsid w:val="00506B85"/>
    <w:rsid w:val="00506BD3"/>
    <w:rsid w:val="00506E05"/>
    <w:rsid w:val="005077AD"/>
    <w:rsid w:val="0050796C"/>
    <w:rsid w:val="00507C86"/>
    <w:rsid w:val="00507DB1"/>
    <w:rsid w:val="00507DFB"/>
    <w:rsid w:val="00507ECA"/>
    <w:rsid w:val="005100BD"/>
    <w:rsid w:val="00510535"/>
    <w:rsid w:val="00510FF2"/>
    <w:rsid w:val="0051118E"/>
    <w:rsid w:val="00511227"/>
    <w:rsid w:val="0051207D"/>
    <w:rsid w:val="00513230"/>
    <w:rsid w:val="00513327"/>
    <w:rsid w:val="005133C3"/>
    <w:rsid w:val="00513D6F"/>
    <w:rsid w:val="00514214"/>
    <w:rsid w:val="005143B4"/>
    <w:rsid w:val="0051446D"/>
    <w:rsid w:val="0051451B"/>
    <w:rsid w:val="0051481E"/>
    <w:rsid w:val="00514F6A"/>
    <w:rsid w:val="00514FC2"/>
    <w:rsid w:val="00515411"/>
    <w:rsid w:val="00515DD5"/>
    <w:rsid w:val="00515F58"/>
    <w:rsid w:val="005166DC"/>
    <w:rsid w:val="00516935"/>
    <w:rsid w:val="00516B51"/>
    <w:rsid w:val="00517CF5"/>
    <w:rsid w:val="00517E40"/>
    <w:rsid w:val="00520092"/>
    <w:rsid w:val="005203B3"/>
    <w:rsid w:val="00520D5E"/>
    <w:rsid w:val="00521541"/>
    <w:rsid w:val="00521AA7"/>
    <w:rsid w:val="00521B7F"/>
    <w:rsid w:val="00521C1A"/>
    <w:rsid w:val="00521E7C"/>
    <w:rsid w:val="005227C8"/>
    <w:rsid w:val="00522C1A"/>
    <w:rsid w:val="00522CF4"/>
    <w:rsid w:val="005233ED"/>
    <w:rsid w:val="005237A4"/>
    <w:rsid w:val="00523836"/>
    <w:rsid w:val="00523AFD"/>
    <w:rsid w:val="00523B62"/>
    <w:rsid w:val="005242EB"/>
    <w:rsid w:val="0052430D"/>
    <w:rsid w:val="00524311"/>
    <w:rsid w:val="005245BD"/>
    <w:rsid w:val="005245E0"/>
    <w:rsid w:val="00524DB4"/>
    <w:rsid w:val="00524F85"/>
    <w:rsid w:val="00525A9A"/>
    <w:rsid w:val="00525C70"/>
    <w:rsid w:val="00525D3A"/>
    <w:rsid w:val="00525E9E"/>
    <w:rsid w:val="00525F0C"/>
    <w:rsid w:val="00525F12"/>
    <w:rsid w:val="005260AF"/>
    <w:rsid w:val="00526319"/>
    <w:rsid w:val="005267E5"/>
    <w:rsid w:val="00526BEA"/>
    <w:rsid w:val="00526D0A"/>
    <w:rsid w:val="00526F66"/>
    <w:rsid w:val="00527333"/>
    <w:rsid w:val="0052782C"/>
    <w:rsid w:val="00527EE3"/>
    <w:rsid w:val="0053064B"/>
    <w:rsid w:val="0053070A"/>
    <w:rsid w:val="0053084E"/>
    <w:rsid w:val="00530995"/>
    <w:rsid w:val="00530AB2"/>
    <w:rsid w:val="00530D0A"/>
    <w:rsid w:val="005312AA"/>
    <w:rsid w:val="00531398"/>
    <w:rsid w:val="00531463"/>
    <w:rsid w:val="00531D27"/>
    <w:rsid w:val="00532089"/>
    <w:rsid w:val="00532510"/>
    <w:rsid w:val="0053254C"/>
    <w:rsid w:val="0053268C"/>
    <w:rsid w:val="005327F7"/>
    <w:rsid w:val="00532B98"/>
    <w:rsid w:val="00532D47"/>
    <w:rsid w:val="0053305F"/>
    <w:rsid w:val="005330D1"/>
    <w:rsid w:val="005331A6"/>
    <w:rsid w:val="005331F7"/>
    <w:rsid w:val="0053351C"/>
    <w:rsid w:val="005335DF"/>
    <w:rsid w:val="0053385C"/>
    <w:rsid w:val="00533982"/>
    <w:rsid w:val="00533989"/>
    <w:rsid w:val="00533A04"/>
    <w:rsid w:val="00533B40"/>
    <w:rsid w:val="00533D1E"/>
    <w:rsid w:val="00533D62"/>
    <w:rsid w:val="005340D7"/>
    <w:rsid w:val="005346E3"/>
    <w:rsid w:val="005348F6"/>
    <w:rsid w:val="0053499A"/>
    <w:rsid w:val="00534B52"/>
    <w:rsid w:val="00534B55"/>
    <w:rsid w:val="00534B5C"/>
    <w:rsid w:val="00534D40"/>
    <w:rsid w:val="00534F81"/>
    <w:rsid w:val="00535546"/>
    <w:rsid w:val="00535916"/>
    <w:rsid w:val="00535B55"/>
    <w:rsid w:val="00535CEB"/>
    <w:rsid w:val="00535E30"/>
    <w:rsid w:val="00535EC4"/>
    <w:rsid w:val="005360CA"/>
    <w:rsid w:val="005366ED"/>
    <w:rsid w:val="00536744"/>
    <w:rsid w:val="0053684E"/>
    <w:rsid w:val="00536F1F"/>
    <w:rsid w:val="00537C41"/>
    <w:rsid w:val="00537E18"/>
    <w:rsid w:val="00540138"/>
    <w:rsid w:val="005403C4"/>
    <w:rsid w:val="00540594"/>
    <w:rsid w:val="005406FD"/>
    <w:rsid w:val="00540A17"/>
    <w:rsid w:val="0054134C"/>
    <w:rsid w:val="005415FA"/>
    <w:rsid w:val="00541EB1"/>
    <w:rsid w:val="00542724"/>
    <w:rsid w:val="00542C2E"/>
    <w:rsid w:val="00542DE4"/>
    <w:rsid w:val="00542E30"/>
    <w:rsid w:val="005434A1"/>
    <w:rsid w:val="005438D8"/>
    <w:rsid w:val="00543A76"/>
    <w:rsid w:val="00543E0E"/>
    <w:rsid w:val="00544032"/>
    <w:rsid w:val="005441B8"/>
    <w:rsid w:val="00544981"/>
    <w:rsid w:val="005449DB"/>
    <w:rsid w:val="00544A99"/>
    <w:rsid w:val="00544AF4"/>
    <w:rsid w:val="00544C7B"/>
    <w:rsid w:val="00544D6C"/>
    <w:rsid w:val="00544DEE"/>
    <w:rsid w:val="00544F47"/>
    <w:rsid w:val="00544FA0"/>
    <w:rsid w:val="00545469"/>
    <w:rsid w:val="00546081"/>
    <w:rsid w:val="0054629E"/>
    <w:rsid w:val="00546DFA"/>
    <w:rsid w:val="00547451"/>
    <w:rsid w:val="00547E2E"/>
    <w:rsid w:val="00547FEF"/>
    <w:rsid w:val="00547FF5"/>
    <w:rsid w:val="0055011F"/>
    <w:rsid w:val="0055049F"/>
    <w:rsid w:val="005504B0"/>
    <w:rsid w:val="00550770"/>
    <w:rsid w:val="00551615"/>
    <w:rsid w:val="00551719"/>
    <w:rsid w:val="00551A04"/>
    <w:rsid w:val="00551AF7"/>
    <w:rsid w:val="0055218D"/>
    <w:rsid w:val="005521A9"/>
    <w:rsid w:val="005522FC"/>
    <w:rsid w:val="00552484"/>
    <w:rsid w:val="00552610"/>
    <w:rsid w:val="00552ECF"/>
    <w:rsid w:val="00553029"/>
    <w:rsid w:val="005530DE"/>
    <w:rsid w:val="005530E6"/>
    <w:rsid w:val="00553173"/>
    <w:rsid w:val="0055337B"/>
    <w:rsid w:val="00553CD8"/>
    <w:rsid w:val="00553D44"/>
    <w:rsid w:val="00553DC0"/>
    <w:rsid w:val="00553EF5"/>
    <w:rsid w:val="00553F09"/>
    <w:rsid w:val="005541B8"/>
    <w:rsid w:val="00554D52"/>
    <w:rsid w:val="00555851"/>
    <w:rsid w:val="005558D0"/>
    <w:rsid w:val="00555A74"/>
    <w:rsid w:val="00555AEA"/>
    <w:rsid w:val="00555C18"/>
    <w:rsid w:val="00555F5A"/>
    <w:rsid w:val="00556208"/>
    <w:rsid w:val="005565EC"/>
    <w:rsid w:val="00556657"/>
    <w:rsid w:val="005567FD"/>
    <w:rsid w:val="00556AED"/>
    <w:rsid w:val="00556B44"/>
    <w:rsid w:val="005575E6"/>
    <w:rsid w:val="005576FD"/>
    <w:rsid w:val="00557D76"/>
    <w:rsid w:val="0056008F"/>
    <w:rsid w:val="00560120"/>
    <w:rsid w:val="005601A0"/>
    <w:rsid w:val="0056059A"/>
    <w:rsid w:val="005605B8"/>
    <w:rsid w:val="005607A1"/>
    <w:rsid w:val="005607FC"/>
    <w:rsid w:val="00560BFF"/>
    <w:rsid w:val="00560CF5"/>
    <w:rsid w:val="0056122C"/>
    <w:rsid w:val="00561671"/>
    <w:rsid w:val="00561CD4"/>
    <w:rsid w:val="00561ED5"/>
    <w:rsid w:val="005621EF"/>
    <w:rsid w:val="00562B7C"/>
    <w:rsid w:val="00562E27"/>
    <w:rsid w:val="00562F41"/>
    <w:rsid w:val="00562F9E"/>
    <w:rsid w:val="00562FBA"/>
    <w:rsid w:val="00563096"/>
    <w:rsid w:val="005630B3"/>
    <w:rsid w:val="00563279"/>
    <w:rsid w:val="005634A7"/>
    <w:rsid w:val="005635AC"/>
    <w:rsid w:val="00563C3E"/>
    <w:rsid w:val="00563D43"/>
    <w:rsid w:val="005640E8"/>
    <w:rsid w:val="005643CB"/>
    <w:rsid w:val="00564451"/>
    <w:rsid w:val="005644C7"/>
    <w:rsid w:val="0056464F"/>
    <w:rsid w:val="005647DD"/>
    <w:rsid w:val="005655C9"/>
    <w:rsid w:val="00565635"/>
    <w:rsid w:val="00565A7B"/>
    <w:rsid w:val="00565FE6"/>
    <w:rsid w:val="0056647E"/>
    <w:rsid w:val="00566557"/>
    <w:rsid w:val="00566DA5"/>
    <w:rsid w:val="00566E02"/>
    <w:rsid w:val="0056742F"/>
    <w:rsid w:val="005674E4"/>
    <w:rsid w:val="005675AC"/>
    <w:rsid w:val="00567604"/>
    <w:rsid w:val="005679D3"/>
    <w:rsid w:val="00567D43"/>
    <w:rsid w:val="00567FB9"/>
    <w:rsid w:val="00570513"/>
    <w:rsid w:val="0057067C"/>
    <w:rsid w:val="00570CB1"/>
    <w:rsid w:val="00570D9B"/>
    <w:rsid w:val="00571022"/>
    <w:rsid w:val="00571469"/>
    <w:rsid w:val="005717A2"/>
    <w:rsid w:val="0057192C"/>
    <w:rsid w:val="00571D28"/>
    <w:rsid w:val="00571F4B"/>
    <w:rsid w:val="00572A5F"/>
    <w:rsid w:val="00572B6F"/>
    <w:rsid w:val="00572BBB"/>
    <w:rsid w:val="005734C2"/>
    <w:rsid w:val="00573A59"/>
    <w:rsid w:val="00573AEB"/>
    <w:rsid w:val="00573EFD"/>
    <w:rsid w:val="0057402C"/>
    <w:rsid w:val="005743D7"/>
    <w:rsid w:val="00575000"/>
    <w:rsid w:val="005752BB"/>
    <w:rsid w:val="005752FE"/>
    <w:rsid w:val="005758CF"/>
    <w:rsid w:val="00575B08"/>
    <w:rsid w:val="00575C08"/>
    <w:rsid w:val="00575C10"/>
    <w:rsid w:val="00575C29"/>
    <w:rsid w:val="005766B6"/>
    <w:rsid w:val="0057672A"/>
    <w:rsid w:val="00576862"/>
    <w:rsid w:val="00576A49"/>
    <w:rsid w:val="00576DDE"/>
    <w:rsid w:val="00576E5C"/>
    <w:rsid w:val="00576F29"/>
    <w:rsid w:val="005774A3"/>
    <w:rsid w:val="00577ED4"/>
    <w:rsid w:val="0058006A"/>
    <w:rsid w:val="00580516"/>
    <w:rsid w:val="00580620"/>
    <w:rsid w:val="005808A2"/>
    <w:rsid w:val="0058115C"/>
    <w:rsid w:val="0058123D"/>
    <w:rsid w:val="005814FB"/>
    <w:rsid w:val="0058168B"/>
    <w:rsid w:val="00581BA1"/>
    <w:rsid w:val="00581DEE"/>
    <w:rsid w:val="005824FC"/>
    <w:rsid w:val="0058305F"/>
    <w:rsid w:val="005833D0"/>
    <w:rsid w:val="00583DE4"/>
    <w:rsid w:val="00584695"/>
    <w:rsid w:val="00585BDC"/>
    <w:rsid w:val="00585F87"/>
    <w:rsid w:val="0058657F"/>
    <w:rsid w:val="00586666"/>
    <w:rsid w:val="00586761"/>
    <w:rsid w:val="005869EF"/>
    <w:rsid w:val="00587278"/>
    <w:rsid w:val="00587719"/>
    <w:rsid w:val="00587CCB"/>
    <w:rsid w:val="00587D4F"/>
    <w:rsid w:val="00587E91"/>
    <w:rsid w:val="00590AED"/>
    <w:rsid w:val="00590B68"/>
    <w:rsid w:val="005911C8"/>
    <w:rsid w:val="00591432"/>
    <w:rsid w:val="00591ED5"/>
    <w:rsid w:val="0059246B"/>
    <w:rsid w:val="00592514"/>
    <w:rsid w:val="00592800"/>
    <w:rsid w:val="00592A9D"/>
    <w:rsid w:val="00592F7E"/>
    <w:rsid w:val="00593232"/>
    <w:rsid w:val="00593497"/>
    <w:rsid w:val="0059356A"/>
    <w:rsid w:val="005945EA"/>
    <w:rsid w:val="00594685"/>
    <w:rsid w:val="00594D8F"/>
    <w:rsid w:val="00595135"/>
    <w:rsid w:val="005959C1"/>
    <w:rsid w:val="00595EFD"/>
    <w:rsid w:val="00596380"/>
    <w:rsid w:val="005966A7"/>
    <w:rsid w:val="00596BB2"/>
    <w:rsid w:val="00596FBE"/>
    <w:rsid w:val="00597814"/>
    <w:rsid w:val="00597E71"/>
    <w:rsid w:val="00597FE2"/>
    <w:rsid w:val="005A00E7"/>
    <w:rsid w:val="005A04E0"/>
    <w:rsid w:val="005A06C8"/>
    <w:rsid w:val="005A06F0"/>
    <w:rsid w:val="005A109C"/>
    <w:rsid w:val="005A14BE"/>
    <w:rsid w:val="005A1747"/>
    <w:rsid w:val="005A1A00"/>
    <w:rsid w:val="005A1A73"/>
    <w:rsid w:val="005A1E6C"/>
    <w:rsid w:val="005A22F4"/>
    <w:rsid w:val="005A248C"/>
    <w:rsid w:val="005A2823"/>
    <w:rsid w:val="005A29F1"/>
    <w:rsid w:val="005A2AB4"/>
    <w:rsid w:val="005A2C61"/>
    <w:rsid w:val="005A32AA"/>
    <w:rsid w:val="005A3D6F"/>
    <w:rsid w:val="005A3EFA"/>
    <w:rsid w:val="005A4092"/>
    <w:rsid w:val="005A45A8"/>
    <w:rsid w:val="005A46F6"/>
    <w:rsid w:val="005A4B4A"/>
    <w:rsid w:val="005A4BA8"/>
    <w:rsid w:val="005A4C98"/>
    <w:rsid w:val="005A5252"/>
    <w:rsid w:val="005A5280"/>
    <w:rsid w:val="005A6117"/>
    <w:rsid w:val="005A63F0"/>
    <w:rsid w:val="005A65B2"/>
    <w:rsid w:val="005A65D8"/>
    <w:rsid w:val="005A6795"/>
    <w:rsid w:val="005A6A32"/>
    <w:rsid w:val="005A6F21"/>
    <w:rsid w:val="005A71E2"/>
    <w:rsid w:val="005A7806"/>
    <w:rsid w:val="005A7FB9"/>
    <w:rsid w:val="005B0595"/>
    <w:rsid w:val="005B0B48"/>
    <w:rsid w:val="005B0C90"/>
    <w:rsid w:val="005B0E40"/>
    <w:rsid w:val="005B1488"/>
    <w:rsid w:val="005B1703"/>
    <w:rsid w:val="005B18FC"/>
    <w:rsid w:val="005B19A5"/>
    <w:rsid w:val="005B1D48"/>
    <w:rsid w:val="005B2693"/>
    <w:rsid w:val="005B274B"/>
    <w:rsid w:val="005B2EBC"/>
    <w:rsid w:val="005B3217"/>
    <w:rsid w:val="005B3478"/>
    <w:rsid w:val="005B3797"/>
    <w:rsid w:val="005B4642"/>
    <w:rsid w:val="005B4700"/>
    <w:rsid w:val="005B4D2B"/>
    <w:rsid w:val="005B4FE3"/>
    <w:rsid w:val="005B534C"/>
    <w:rsid w:val="005B5518"/>
    <w:rsid w:val="005B644F"/>
    <w:rsid w:val="005B6B45"/>
    <w:rsid w:val="005B6EC0"/>
    <w:rsid w:val="005B7224"/>
    <w:rsid w:val="005B7434"/>
    <w:rsid w:val="005B7459"/>
    <w:rsid w:val="005B7930"/>
    <w:rsid w:val="005B7B1A"/>
    <w:rsid w:val="005B7BF9"/>
    <w:rsid w:val="005B7C00"/>
    <w:rsid w:val="005B7C45"/>
    <w:rsid w:val="005B7D06"/>
    <w:rsid w:val="005C02C1"/>
    <w:rsid w:val="005C0466"/>
    <w:rsid w:val="005C09F4"/>
    <w:rsid w:val="005C0D81"/>
    <w:rsid w:val="005C0EBD"/>
    <w:rsid w:val="005C1109"/>
    <w:rsid w:val="005C1993"/>
    <w:rsid w:val="005C257F"/>
    <w:rsid w:val="005C26B4"/>
    <w:rsid w:val="005C2B99"/>
    <w:rsid w:val="005C3216"/>
    <w:rsid w:val="005C33FC"/>
    <w:rsid w:val="005C3600"/>
    <w:rsid w:val="005C38F8"/>
    <w:rsid w:val="005C44EE"/>
    <w:rsid w:val="005C452C"/>
    <w:rsid w:val="005C47DB"/>
    <w:rsid w:val="005C4843"/>
    <w:rsid w:val="005C48F6"/>
    <w:rsid w:val="005C5AD5"/>
    <w:rsid w:val="005C6217"/>
    <w:rsid w:val="005C69CD"/>
    <w:rsid w:val="005C6B25"/>
    <w:rsid w:val="005C6DD3"/>
    <w:rsid w:val="005C7C5B"/>
    <w:rsid w:val="005C7D80"/>
    <w:rsid w:val="005C7F67"/>
    <w:rsid w:val="005D004A"/>
    <w:rsid w:val="005D041A"/>
    <w:rsid w:val="005D06FF"/>
    <w:rsid w:val="005D0D4B"/>
    <w:rsid w:val="005D0DE1"/>
    <w:rsid w:val="005D0DF3"/>
    <w:rsid w:val="005D103E"/>
    <w:rsid w:val="005D10D9"/>
    <w:rsid w:val="005D1E0D"/>
    <w:rsid w:val="005D216B"/>
    <w:rsid w:val="005D24A6"/>
    <w:rsid w:val="005D28E6"/>
    <w:rsid w:val="005D30D0"/>
    <w:rsid w:val="005D39CD"/>
    <w:rsid w:val="005D3ADF"/>
    <w:rsid w:val="005D3B61"/>
    <w:rsid w:val="005D3B6D"/>
    <w:rsid w:val="005D3E27"/>
    <w:rsid w:val="005D4434"/>
    <w:rsid w:val="005D44C4"/>
    <w:rsid w:val="005D4592"/>
    <w:rsid w:val="005D478C"/>
    <w:rsid w:val="005D4AB1"/>
    <w:rsid w:val="005D4C53"/>
    <w:rsid w:val="005D4C8A"/>
    <w:rsid w:val="005D5139"/>
    <w:rsid w:val="005D525A"/>
    <w:rsid w:val="005D533E"/>
    <w:rsid w:val="005D56E7"/>
    <w:rsid w:val="005D5702"/>
    <w:rsid w:val="005D5E68"/>
    <w:rsid w:val="005D5F7C"/>
    <w:rsid w:val="005D6627"/>
    <w:rsid w:val="005D6EFE"/>
    <w:rsid w:val="005D7269"/>
    <w:rsid w:val="005D7425"/>
    <w:rsid w:val="005D774A"/>
    <w:rsid w:val="005D7784"/>
    <w:rsid w:val="005E0302"/>
    <w:rsid w:val="005E095A"/>
    <w:rsid w:val="005E0AE5"/>
    <w:rsid w:val="005E0BAD"/>
    <w:rsid w:val="005E0F09"/>
    <w:rsid w:val="005E0FB4"/>
    <w:rsid w:val="005E0FC4"/>
    <w:rsid w:val="005E1334"/>
    <w:rsid w:val="005E135C"/>
    <w:rsid w:val="005E160F"/>
    <w:rsid w:val="005E26A7"/>
    <w:rsid w:val="005E2C0C"/>
    <w:rsid w:val="005E2D10"/>
    <w:rsid w:val="005E39EB"/>
    <w:rsid w:val="005E3C58"/>
    <w:rsid w:val="005E3D9A"/>
    <w:rsid w:val="005E3F44"/>
    <w:rsid w:val="005E3FD5"/>
    <w:rsid w:val="005E4716"/>
    <w:rsid w:val="005E4D7F"/>
    <w:rsid w:val="005E5580"/>
    <w:rsid w:val="005E58B1"/>
    <w:rsid w:val="005E6495"/>
    <w:rsid w:val="005E6AB6"/>
    <w:rsid w:val="005E6B3E"/>
    <w:rsid w:val="005E6C98"/>
    <w:rsid w:val="005E6CD8"/>
    <w:rsid w:val="005E6D0A"/>
    <w:rsid w:val="005E6D10"/>
    <w:rsid w:val="005E6D23"/>
    <w:rsid w:val="005E71C4"/>
    <w:rsid w:val="005E7837"/>
    <w:rsid w:val="005E7BF1"/>
    <w:rsid w:val="005E7EC8"/>
    <w:rsid w:val="005F0462"/>
    <w:rsid w:val="005F0C79"/>
    <w:rsid w:val="005F15DE"/>
    <w:rsid w:val="005F1949"/>
    <w:rsid w:val="005F1A79"/>
    <w:rsid w:val="005F1CE9"/>
    <w:rsid w:val="005F1EC0"/>
    <w:rsid w:val="005F20E1"/>
    <w:rsid w:val="005F2221"/>
    <w:rsid w:val="005F22FF"/>
    <w:rsid w:val="005F26F5"/>
    <w:rsid w:val="005F2AA1"/>
    <w:rsid w:val="005F35F4"/>
    <w:rsid w:val="005F3824"/>
    <w:rsid w:val="005F3835"/>
    <w:rsid w:val="005F3C97"/>
    <w:rsid w:val="005F409C"/>
    <w:rsid w:val="005F47F4"/>
    <w:rsid w:val="005F52AA"/>
    <w:rsid w:val="005F538C"/>
    <w:rsid w:val="005F553D"/>
    <w:rsid w:val="005F5893"/>
    <w:rsid w:val="005F5D33"/>
    <w:rsid w:val="005F605E"/>
    <w:rsid w:val="005F62B8"/>
    <w:rsid w:val="005F62D9"/>
    <w:rsid w:val="005F641B"/>
    <w:rsid w:val="005F6976"/>
    <w:rsid w:val="005F6B5C"/>
    <w:rsid w:val="005F6E1E"/>
    <w:rsid w:val="005F76FD"/>
    <w:rsid w:val="005F789F"/>
    <w:rsid w:val="005F7ACA"/>
    <w:rsid w:val="005F7ECC"/>
    <w:rsid w:val="005F7F77"/>
    <w:rsid w:val="00600707"/>
    <w:rsid w:val="00600732"/>
    <w:rsid w:val="006007D2"/>
    <w:rsid w:val="00600D8E"/>
    <w:rsid w:val="006010DA"/>
    <w:rsid w:val="00601108"/>
    <w:rsid w:val="00601374"/>
    <w:rsid w:val="0060148B"/>
    <w:rsid w:val="006017AE"/>
    <w:rsid w:val="0060182C"/>
    <w:rsid w:val="006019AD"/>
    <w:rsid w:val="0060200D"/>
    <w:rsid w:val="006021C8"/>
    <w:rsid w:val="0060238E"/>
    <w:rsid w:val="00602D16"/>
    <w:rsid w:val="00602E3E"/>
    <w:rsid w:val="00603947"/>
    <w:rsid w:val="00603AC5"/>
    <w:rsid w:val="00604256"/>
    <w:rsid w:val="00604518"/>
    <w:rsid w:val="00604839"/>
    <w:rsid w:val="006049FC"/>
    <w:rsid w:val="00604AEF"/>
    <w:rsid w:val="00604F7F"/>
    <w:rsid w:val="0060507A"/>
    <w:rsid w:val="00605376"/>
    <w:rsid w:val="006054AE"/>
    <w:rsid w:val="006058EA"/>
    <w:rsid w:val="00606445"/>
    <w:rsid w:val="00606C42"/>
    <w:rsid w:val="006072A5"/>
    <w:rsid w:val="006078D9"/>
    <w:rsid w:val="00607A91"/>
    <w:rsid w:val="00607BE5"/>
    <w:rsid w:val="00607E6B"/>
    <w:rsid w:val="00607F7F"/>
    <w:rsid w:val="006101E5"/>
    <w:rsid w:val="006105BB"/>
    <w:rsid w:val="0061068A"/>
    <w:rsid w:val="006106D4"/>
    <w:rsid w:val="006106E8"/>
    <w:rsid w:val="00610776"/>
    <w:rsid w:val="006109F4"/>
    <w:rsid w:val="00610B19"/>
    <w:rsid w:val="00610D05"/>
    <w:rsid w:val="00610E82"/>
    <w:rsid w:val="006110FB"/>
    <w:rsid w:val="006111BB"/>
    <w:rsid w:val="006114E7"/>
    <w:rsid w:val="0061160F"/>
    <w:rsid w:val="006117B5"/>
    <w:rsid w:val="00611848"/>
    <w:rsid w:val="00611DA8"/>
    <w:rsid w:val="00612001"/>
    <w:rsid w:val="00612164"/>
    <w:rsid w:val="00612615"/>
    <w:rsid w:val="0061283E"/>
    <w:rsid w:val="00612A93"/>
    <w:rsid w:val="00612AF0"/>
    <w:rsid w:val="00612B32"/>
    <w:rsid w:val="00612C40"/>
    <w:rsid w:val="00613115"/>
    <w:rsid w:val="006134BB"/>
    <w:rsid w:val="0061430D"/>
    <w:rsid w:val="006143B8"/>
    <w:rsid w:val="006145FA"/>
    <w:rsid w:val="00614A69"/>
    <w:rsid w:val="00614EA3"/>
    <w:rsid w:val="006154B5"/>
    <w:rsid w:val="00615572"/>
    <w:rsid w:val="006155DC"/>
    <w:rsid w:val="006156D6"/>
    <w:rsid w:val="00615730"/>
    <w:rsid w:val="00615D0C"/>
    <w:rsid w:val="00615E7F"/>
    <w:rsid w:val="00615FD6"/>
    <w:rsid w:val="006167C3"/>
    <w:rsid w:val="006168C0"/>
    <w:rsid w:val="00616BBE"/>
    <w:rsid w:val="00616C02"/>
    <w:rsid w:val="00616D63"/>
    <w:rsid w:val="006175DA"/>
    <w:rsid w:val="006176D6"/>
    <w:rsid w:val="00617C6A"/>
    <w:rsid w:val="00620DDC"/>
    <w:rsid w:val="00620F84"/>
    <w:rsid w:val="006215C2"/>
    <w:rsid w:val="0062169B"/>
    <w:rsid w:val="00621949"/>
    <w:rsid w:val="00622234"/>
    <w:rsid w:val="0062228C"/>
    <w:rsid w:val="00622349"/>
    <w:rsid w:val="0062241B"/>
    <w:rsid w:val="0062265F"/>
    <w:rsid w:val="00622AAE"/>
    <w:rsid w:val="00622F2F"/>
    <w:rsid w:val="006231D5"/>
    <w:rsid w:val="00623222"/>
    <w:rsid w:val="00624006"/>
    <w:rsid w:val="00624380"/>
    <w:rsid w:val="00624428"/>
    <w:rsid w:val="00624B8A"/>
    <w:rsid w:val="00624CD5"/>
    <w:rsid w:val="00624D3F"/>
    <w:rsid w:val="00624FF9"/>
    <w:rsid w:val="00625F31"/>
    <w:rsid w:val="00625FEA"/>
    <w:rsid w:val="0062629D"/>
    <w:rsid w:val="006267E2"/>
    <w:rsid w:val="00626818"/>
    <w:rsid w:val="0062686D"/>
    <w:rsid w:val="00626919"/>
    <w:rsid w:val="00626A67"/>
    <w:rsid w:val="00626E25"/>
    <w:rsid w:val="006276BE"/>
    <w:rsid w:val="006279C1"/>
    <w:rsid w:val="0063072A"/>
    <w:rsid w:val="0063079F"/>
    <w:rsid w:val="006307DA"/>
    <w:rsid w:val="0063089B"/>
    <w:rsid w:val="0063121C"/>
    <w:rsid w:val="006312B7"/>
    <w:rsid w:val="006313B5"/>
    <w:rsid w:val="006314CE"/>
    <w:rsid w:val="006328F4"/>
    <w:rsid w:val="0063291F"/>
    <w:rsid w:val="00632DAB"/>
    <w:rsid w:val="00632E9E"/>
    <w:rsid w:val="00633296"/>
    <w:rsid w:val="0063374B"/>
    <w:rsid w:val="0063389B"/>
    <w:rsid w:val="00634839"/>
    <w:rsid w:val="006349CE"/>
    <w:rsid w:val="00634B6F"/>
    <w:rsid w:val="00634B75"/>
    <w:rsid w:val="00635093"/>
    <w:rsid w:val="006354E4"/>
    <w:rsid w:val="00635524"/>
    <w:rsid w:val="006358F5"/>
    <w:rsid w:val="006359E6"/>
    <w:rsid w:val="00635B91"/>
    <w:rsid w:val="00635BF9"/>
    <w:rsid w:val="00635DBB"/>
    <w:rsid w:val="006360AC"/>
    <w:rsid w:val="006363F5"/>
    <w:rsid w:val="0063656D"/>
    <w:rsid w:val="0063687F"/>
    <w:rsid w:val="006368A6"/>
    <w:rsid w:val="00636BA4"/>
    <w:rsid w:val="00636D4B"/>
    <w:rsid w:val="00636D92"/>
    <w:rsid w:val="00636DEA"/>
    <w:rsid w:val="00637137"/>
    <w:rsid w:val="006374A8"/>
    <w:rsid w:val="0063788F"/>
    <w:rsid w:val="00637FB6"/>
    <w:rsid w:val="006400C4"/>
    <w:rsid w:val="00640563"/>
    <w:rsid w:val="006405FD"/>
    <w:rsid w:val="00640B41"/>
    <w:rsid w:val="00640BAA"/>
    <w:rsid w:val="00641189"/>
    <w:rsid w:val="0064155D"/>
    <w:rsid w:val="00641688"/>
    <w:rsid w:val="006418E7"/>
    <w:rsid w:val="006419E6"/>
    <w:rsid w:val="00641A07"/>
    <w:rsid w:val="0064282F"/>
    <w:rsid w:val="00642A5B"/>
    <w:rsid w:val="00643091"/>
    <w:rsid w:val="00643259"/>
    <w:rsid w:val="00643305"/>
    <w:rsid w:val="006433CB"/>
    <w:rsid w:val="006436BE"/>
    <w:rsid w:val="00644588"/>
    <w:rsid w:val="00644EFA"/>
    <w:rsid w:val="006454B5"/>
    <w:rsid w:val="006458F9"/>
    <w:rsid w:val="00645A73"/>
    <w:rsid w:val="00645E2C"/>
    <w:rsid w:val="00646336"/>
    <w:rsid w:val="00646CA8"/>
    <w:rsid w:val="00646E87"/>
    <w:rsid w:val="00646FD8"/>
    <w:rsid w:val="006471F5"/>
    <w:rsid w:val="006475A0"/>
    <w:rsid w:val="00647A7D"/>
    <w:rsid w:val="00647B06"/>
    <w:rsid w:val="0065006C"/>
    <w:rsid w:val="00650B1D"/>
    <w:rsid w:val="00650BB2"/>
    <w:rsid w:val="00650DF4"/>
    <w:rsid w:val="0065106B"/>
    <w:rsid w:val="006510E9"/>
    <w:rsid w:val="00651110"/>
    <w:rsid w:val="006511A2"/>
    <w:rsid w:val="0065124F"/>
    <w:rsid w:val="006513DD"/>
    <w:rsid w:val="006513ED"/>
    <w:rsid w:val="00652275"/>
    <w:rsid w:val="00652526"/>
    <w:rsid w:val="006527C9"/>
    <w:rsid w:val="00652C06"/>
    <w:rsid w:val="00652FB2"/>
    <w:rsid w:val="00653009"/>
    <w:rsid w:val="006530CB"/>
    <w:rsid w:val="006535CF"/>
    <w:rsid w:val="00653776"/>
    <w:rsid w:val="00654525"/>
    <w:rsid w:val="0065462F"/>
    <w:rsid w:val="00654958"/>
    <w:rsid w:val="00654BBC"/>
    <w:rsid w:val="00654C1B"/>
    <w:rsid w:val="00654DB5"/>
    <w:rsid w:val="0065582B"/>
    <w:rsid w:val="00655A2B"/>
    <w:rsid w:val="00655A3D"/>
    <w:rsid w:val="00655A61"/>
    <w:rsid w:val="00656152"/>
    <w:rsid w:val="0065695E"/>
    <w:rsid w:val="006571B2"/>
    <w:rsid w:val="0065723D"/>
    <w:rsid w:val="00657882"/>
    <w:rsid w:val="00657D42"/>
    <w:rsid w:val="00657E71"/>
    <w:rsid w:val="0066042E"/>
    <w:rsid w:val="006606E2"/>
    <w:rsid w:val="00660801"/>
    <w:rsid w:val="00660C49"/>
    <w:rsid w:val="00661313"/>
    <w:rsid w:val="00661A8E"/>
    <w:rsid w:val="00661FAA"/>
    <w:rsid w:val="006620F2"/>
    <w:rsid w:val="006627B1"/>
    <w:rsid w:val="00662916"/>
    <w:rsid w:val="0066299B"/>
    <w:rsid w:val="00662A1B"/>
    <w:rsid w:val="00662B10"/>
    <w:rsid w:val="00663560"/>
    <w:rsid w:val="00663C63"/>
    <w:rsid w:val="00663DDE"/>
    <w:rsid w:val="0066409E"/>
    <w:rsid w:val="0066423B"/>
    <w:rsid w:val="00664384"/>
    <w:rsid w:val="00664452"/>
    <w:rsid w:val="006647B8"/>
    <w:rsid w:val="0066507D"/>
    <w:rsid w:val="006656A1"/>
    <w:rsid w:val="00665CBE"/>
    <w:rsid w:val="00666AA2"/>
    <w:rsid w:val="00666AA9"/>
    <w:rsid w:val="00666C5F"/>
    <w:rsid w:val="00666E64"/>
    <w:rsid w:val="006672F8"/>
    <w:rsid w:val="006675F3"/>
    <w:rsid w:val="00667BEF"/>
    <w:rsid w:val="00670385"/>
    <w:rsid w:val="00670981"/>
    <w:rsid w:val="00671367"/>
    <w:rsid w:val="0067150F"/>
    <w:rsid w:val="00671515"/>
    <w:rsid w:val="00671880"/>
    <w:rsid w:val="00671BD3"/>
    <w:rsid w:val="00671D05"/>
    <w:rsid w:val="006720AC"/>
    <w:rsid w:val="00672593"/>
    <w:rsid w:val="00672EAD"/>
    <w:rsid w:val="0067329C"/>
    <w:rsid w:val="00673810"/>
    <w:rsid w:val="00673A1C"/>
    <w:rsid w:val="00673B3C"/>
    <w:rsid w:val="00673DBF"/>
    <w:rsid w:val="006741CE"/>
    <w:rsid w:val="006742F1"/>
    <w:rsid w:val="006747FB"/>
    <w:rsid w:val="00674BFA"/>
    <w:rsid w:val="00674DC2"/>
    <w:rsid w:val="00674FC6"/>
    <w:rsid w:val="0067509F"/>
    <w:rsid w:val="00675220"/>
    <w:rsid w:val="00675352"/>
    <w:rsid w:val="006753D2"/>
    <w:rsid w:val="0067569A"/>
    <w:rsid w:val="0067588D"/>
    <w:rsid w:val="00675CDB"/>
    <w:rsid w:val="00675D74"/>
    <w:rsid w:val="00675E3B"/>
    <w:rsid w:val="006761BD"/>
    <w:rsid w:val="00676294"/>
    <w:rsid w:val="00676339"/>
    <w:rsid w:val="00676725"/>
    <w:rsid w:val="00676A25"/>
    <w:rsid w:val="00676A3B"/>
    <w:rsid w:val="00676AFB"/>
    <w:rsid w:val="00676B53"/>
    <w:rsid w:val="00676D77"/>
    <w:rsid w:val="00676D7F"/>
    <w:rsid w:val="00676E63"/>
    <w:rsid w:val="0067724D"/>
    <w:rsid w:val="006772DE"/>
    <w:rsid w:val="006774E6"/>
    <w:rsid w:val="0068008E"/>
    <w:rsid w:val="006801B6"/>
    <w:rsid w:val="00680A7F"/>
    <w:rsid w:val="00680DF0"/>
    <w:rsid w:val="00681710"/>
    <w:rsid w:val="00681717"/>
    <w:rsid w:val="00681B3E"/>
    <w:rsid w:val="00681DB1"/>
    <w:rsid w:val="00681F03"/>
    <w:rsid w:val="006822CD"/>
    <w:rsid w:val="00682592"/>
    <w:rsid w:val="00682FF2"/>
    <w:rsid w:val="006830B0"/>
    <w:rsid w:val="0068362F"/>
    <w:rsid w:val="00683660"/>
    <w:rsid w:val="006839C3"/>
    <w:rsid w:val="006845A7"/>
    <w:rsid w:val="00684833"/>
    <w:rsid w:val="00684A9F"/>
    <w:rsid w:val="006854F6"/>
    <w:rsid w:val="006855BE"/>
    <w:rsid w:val="006855D6"/>
    <w:rsid w:val="00685A3A"/>
    <w:rsid w:val="0068602D"/>
    <w:rsid w:val="00686311"/>
    <w:rsid w:val="0068657A"/>
    <w:rsid w:val="006872C1"/>
    <w:rsid w:val="006875E5"/>
    <w:rsid w:val="00687BF0"/>
    <w:rsid w:val="00687C90"/>
    <w:rsid w:val="00687EF3"/>
    <w:rsid w:val="00687EFB"/>
    <w:rsid w:val="00690156"/>
    <w:rsid w:val="00690738"/>
    <w:rsid w:val="00690BA0"/>
    <w:rsid w:val="00690BF8"/>
    <w:rsid w:val="00690CE8"/>
    <w:rsid w:val="00690E8E"/>
    <w:rsid w:val="00690F72"/>
    <w:rsid w:val="00691232"/>
    <w:rsid w:val="006914E1"/>
    <w:rsid w:val="006919EF"/>
    <w:rsid w:val="00691C91"/>
    <w:rsid w:val="00692551"/>
    <w:rsid w:val="006925D9"/>
    <w:rsid w:val="006926D7"/>
    <w:rsid w:val="00692EB5"/>
    <w:rsid w:val="006930F5"/>
    <w:rsid w:val="006935E2"/>
    <w:rsid w:val="0069413F"/>
    <w:rsid w:val="00694195"/>
    <w:rsid w:val="006949F1"/>
    <w:rsid w:val="00694AF7"/>
    <w:rsid w:val="006950B6"/>
    <w:rsid w:val="00695272"/>
    <w:rsid w:val="00695314"/>
    <w:rsid w:val="00695766"/>
    <w:rsid w:val="00695A94"/>
    <w:rsid w:val="00695AD2"/>
    <w:rsid w:val="0069613C"/>
    <w:rsid w:val="006963B4"/>
    <w:rsid w:val="00696886"/>
    <w:rsid w:val="006969A7"/>
    <w:rsid w:val="006969BE"/>
    <w:rsid w:val="00696A66"/>
    <w:rsid w:val="00696ADF"/>
    <w:rsid w:val="0069737E"/>
    <w:rsid w:val="006977B1"/>
    <w:rsid w:val="006A001D"/>
    <w:rsid w:val="006A040D"/>
    <w:rsid w:val="006A0799"/>
    <w:rsid w:val="006A0925"/>
    <w:rsid w:val="006A0A68"/>
    <w:rsid w:val="006A0EC1"/>
    <w:rsid w:val="006A1C47"/>
    <w:rsid w:val="006A1D8C"/>
    <w:rsid w:val="006A2063"/>
    <w:rsid w:val="006A25F9"/>
    <w:rsid w:val="006A27B3"/>
    <w:rsid w:val="006A2A41"/>
    <w:rsid w:val="006A3027"/>
    <w:rsid w:val="006A338C"/>
    <w:rsid w:val="006A3EB8"/>
    <w:rsid w:val="006A4558"/>
    <w:rsid w:val="006A47AB"/>
    <w:rsid w:val="006A4BD8"/>
    <w:rsid w:val="006A4D9D"/>
    <w:rsid w:val="006A4ED5"/>
    <w:rsid w:val="006A54B9"/>
    <w:rsid w:val="006A5604"/>
    <w:rsid w:val="006A57E3"/>
    <w:rsid w:val="006A5C71"/>
    <w:rsid w:val="006A5EEF"/>
    <w:rsid w:val="006A6239"/>
    <w:rsid w:val="006A63E1"/>
    <w:rsid w:val="006A6421"/>
    <w:rsid w:val="006A66BA"/>
    <w:rsid w:val="006A67B1"/>
    <w:rsid w:val="006A68D2"/>
    <w:rsid w:val="006A6FF0"/>
    <w:rsid w:val="006A7203"/>
    <w:rsid w:val="006A72BC"/>
    <w:rsid w:val="006A74DE"/>
    <w:rsid w:val="006A782A"/>
    <w:rsid w:val="006A7F93"/>
    <w:rsid w:val="006B0584"/>
    <w:rsid w:val="006B07BB"/>
    <w:rsid w:val="006B1059"/>
    <w:rsid w:val="006B111C"/>
    <w:rsid w:val="006B141E"/>
    <w:rsid w:val="006B1C9B"/>
    <w:rsid w:val="006B224A"/>
    <w:rsid w:val="006B3068"/>
    <w:rsid w:val="006B33B8"/>
    <w:rsid w:val="006B3405"/>
    <w:rsid w:val="006B37DC"/>
    <w:rsid w:val="006B39B3"/>
    <w:rsid w:val="006B3AB8"/>
    <w:rsid w:val="006B3FE2"/>
    <w:rsid w:val="006B4099"/>
    <w:rsid w:val="006B41BA"/>
    <w:rsid w:val="006B453E"/>
    <w:rsid w:val="006B4F50"/>
    <w:rsid w:val="006B55C3"/>
    <w:rsid w:val="006B56DC"/>
    <w:rsid w:val="006B604F"/>
    <w:rsid w:val="006B691D"/>
    <w:rsid w:val="006B69A6"/>
    <w:rsid w:val="006B6A17"/>
    <w:rsid w:val="006B6CEA"/>
    <w:rsid w:val="006B750D"/>
    <w:rsid w:val="006B7528"/>
    <w:rsid w:val="006B76BB"/>
    <w:rsid w:val="006B7717"/>
    <w:rsid w:val="006B7775"/>
    <w:rsid w:val="006B79B5"/>
    <w:rsid w:val="006B79E2"/>
    <w:rsid w:val="006B7A0E"/>
    <w:rsid w:val="006B7A44"/>
    <w:rsid w:val="006B7CCB"/>
    <w:rsid w:val="006C05F7"/>
    <w:rsid w:val="006C0644"/>
    <w:rsid w:val="006C0774"/>
    <w:rsid w:val="006C08B8"/>
    <w:rsid w:val="006C0CBD"/>
    <w:rsid w:val="006C0FE0"/>
    <w:rsid w:val="006C12FE"/>
    <w:rsid w:val="006C16FA"/>
    <w:rsid w:val="006C1E35"/>
    <w:rsid w:val="006C23A5"/>
    <w:rsid w:val="006C25C8"/>
    <w:rsid w:val="006C2807"/>
    <w:rsid w:val="006C2C38"/>
    <w:rsid w:val="006C37C3"/>
    <w:rsid w:val="006C37C9"/>
    <w:rsid w:val="006C3ABE"/>
    <w:rsid w:val="006C43D6"/>
    <w:rsid w:val="006C4409"/>
    <w:rsid w:val="006C44E1"/>
    <w:rsid w:val="006C4533"/>
    <w:rsid w:val="006C46E0"/>
    <w:rsid w:val="006C4B17"/>
    <w:rsid w:val="006C54EA"/>
    <w:rsid w:val="006C5B8E"/>
    <w:rsid w:val="006C5BA9"/>
    <w:rsid w:val="006C5E7B"/>
    <w:rsid w:val="006C5FDA"/>
    <w:rsid w:val="006C6205"/>
    <w:rsid w:val="006C67D6"/>
    <w:rsid w:val="006C6A5C"/>
    <w:rsid w:val="006C6B0E"/>
    <w:rsid w:val="006C6BE7"/>
    <w:rsid w:val="006C6C9A"/>
    <w:rsid w:val="006C72A0"/>
    <w:rsid w:val="006C72F7"/>
    <w:rsid w:val="006C7A78"/>
    <w:rsid w:val="006C7F85"/>
    <w:rsid w:val="006D00A9"/>
    <w:rsid w:val="006D022A"/>
    <w:rsid w:val="006D12A4"/>
    <w:rsid w:val="006D1984"/>
    <w:rsid w:val="006D1DC1"/>
    <w:rsid w:val="006D200B"/>
    <w:rsid w:val="006D20AE"/>
    <w:rsid w:val="006D20FC"/>
    <w:rsid w:val="006D21F9"/>
    <w:rsid w:val="006D27D2"/>
    <w:rsid w:val="006D2935"/>
    <w:rsid w:val="006D2B89"/>
    <w:rsid w:val="006D2C31"/>
    <w:rsid w:val="006D2CCB"/>
    <w:rsid w:val="006D3DC4"/>
    <w:rsid w:val="006D3EF4"/>
    <w:rsid w:val="006D4322"/>
    <w:rsid w:val="006D4555"/>
    <w:rsid w:val="006D472A"/>
    <w:rsid w:val="006D4D16"/>
    <w:rsid w:val="006D4D57"/>
    <w:rsid w:val="006D4D7F"/>
    <w:rsid w:val="006D4E0E"/>
    <w:rsid w:val="006D5694"/>
    <w:rsid w:val="006D58CB"/>
    <w:rsid w:val="006D5CEB"/>
    <w:rsid w:val="006D5D86"/>
    <w:rsid w:val="006D6272"/>
    <w:rsid w:val="006D647A"/>
    <w:rsid w:val="006D6AA7"/>
    <w:rsid w:val="006D6C09"/>
    <w:rsid w:val="006D77EF"/>
    <w:rsid w:val="006D7D40"/>
    <w:rsid w:val="006D7DCA"/>
    <w:rsid w:val="006D7DF8"/>
    <w:rsid w:val="006E033A"/>
    <w:rsid w:val="006E087E"/>
    <w:rsid w:val="006E09E2"/>
    <w:rsid w:val="006E0A3F"/>
    <w:rsid w:val="006E0CC4"/>
    <w:rsid w:val="006E0FCB"/>
    <w:rsid w:val="006E14BD"/>
    <w:rsid w:val="006E17F4"/>
    <w:rsid w:val="006E1E39"/>
    <w:rsid w:val="006E1F47"/>
    <w:rsid w:val="006E212F"/>
    <w:rsid w:val="006E2179"/>
    <w:rsid w:val="006E2ACD"/>
    <w:rsid w:val="006E30DC"/>
    <w:rsid w:val="006E34D1"/>
    <w:rsid w:val="006E39AD"/>
    <w:rsid w:val="006E3BD2"/>
    <w:rsid w:val="006E423B"/>
    <w:rsid w:val="006E43FD"/>
    <w:rsid w:val="006E495D"/>
    <w:rsid w:val="006E55C6"/>
    <w:rsid w:val="006E5666"/>
    <w:rsid w:val="006E5891"/>
    <w:rsid w:val="006E5942"/>
    <w:rsid w:val="006E5958"/>
    <w:rsid w:val="006E5E98"/>
    <w:rsid w:val="006E5F95"/>
    <w:rsid w:val="006E63DF"/>
    <w:rsid w:val="006E64CE"/>
    <w:rsid w:val="006E6835"/>
    <w:rsid w:val="006E7493"/>
    <w:rsid w:val="006F0491"/>
    <w:rsid w:val="006F0601"/>
    <w:rsid w:val="006F0808"/>
    <w:rsid w:val="006F0CB4"/>
    <w:rsid w:val="006F0CC3"/>
    <w:rsid w:val="006F0DD3"/>
    <w:rsid w:val="006F10DA"/>
    <w:rsid w:val="006F14F0"/>
    <w:rsid w:val="006F1588"/>
    <w:rsid w:val="006F17D9"/>
    <w:rsid w:val="006F1906"/>
    <w:rsid w:val="006F2344"/>
    <w:rsid w:val="006F24ED"/>
    <w:rsid w:val="006F2539"/>
    <w:rsid w:val="006F286F"/>
    <w:rsid w:val="006F29F6"/>
    <w:rsid w:val="006F2BD2"/>
    <w:rsid w:val="006F2F7A"/>
    <w:rsid w:val="006F325B"/>
    <w:rsid w:val="006F35B1"/>
    <w:rsid w:val="006F38A3"/>
    <w:rsid w:val="006F39A9"/>
    <w:rsid w:val="006F39FB"/>
    <w:rsid w:val="006F3F65"/>
    <w:rsid w:val="006F3FC1"/>
    <w:rsid w:val="006F445B"/>
    <w:rsid w:val="006F4644"/>
    <w:rsid w:val="006F4812"/>
    <w:rsid w:val="006F48D9"/>
    <w:rsid w:val="006F4B87"/>
    <w:rsid w:val="006F50FD"/>
    <w:rsid w:val="006F518F"/>
    <w:rsid w:val="006F520D"/>
    <w:rsid w:val="006F5237"/>
    <w:rsid w:val="006F54F8"/>
    <w:rsid w:val="006F566E"/>
    <w:rsid w:val="006F5750"/>
    <w:rsid w:val="006F5D19"/>
    <w:rsid w:val="006F65D2"/>
    <w:rsid w:val="006F67D5"/>
    <w:rsid w:val="006F7A63"/>
    <w:rsid w:val="006F7A70"/>
    <w:rsid w:val="006F7A8B"/>
    <w:rsid w:val="006F7DD8"/>
    <w:rsid w:val="006F7E0E"/>
    <w:rsid w:val="00700D7B"/>
    <w:rsid w:val="00701189"/>
    <w:rsid w:val="007015F1"/>
    <w:rsid w:val="00701C3C"/>
    <w:rsid w:val="00701E16"/>
    <w:rsid w:val="00701FAA"/>
    <w:rsid w:val="0070245A"/>
    <w:rsid w:val="007026B0"/>
    <w:rsid w:val="007029F9"/>
    <w:rsid w:val="00702CF9"/>
    <w:rsid w:val="00702E1C"/>
    <w:rsid w:val="00702F0E"/>
    <w:rsid w:val="007031A3"/>
    <w:rsid w:val="00703286"/>
    <w:rsid w:val="00703958"/>
    <w:rsid w:val="00704079"/>
    <w:rsid w:val="00704324"/>
    <w:rsid w:val="007046C9"/>
    <w:rsid w:val="00704849"/>
    <w:rsid w:val="00704931"/>
    <w:rsid w:val="00704ACD"/>
    <w:rsid w:val="00704AF1"/>
    <w:rsid w:val="00704F51"/>
    <w:rsid w:val="007051EB"/>
    <w:rsid w:val="00705372"/>
    <w:rsid w:val="0070547D"/>
    <w:rsid w:val="00705853"/>
    <w:rsid w:val="00705E07"/>
    <w:rsid w:val="00705E6B"/>
    <w:rsid w:val="00705F36"/>
    <w:rsid w:val="00706378"/>
    <w:rsid w:val="00706644"/>
    <w:rsid w:val="00706885"/>
    <w:rsid w:val="00706887"/>
    <w:rsid w:val="00707392"/>
    <w:rsid w:val="00707479"/>
    <w:rsid w:val="00707533"/>
    <w:rsid w:val="007078F7"/>
    <w:rsid w:val="00707BD4"/>
    <w:rsid w:val="00707EB4"/>
    <w:rsid w:val="007100E1"/>
    <w:rsid w:val="007102A9"/>
    <w:rsid w:val="007104C7"/>
    <w:rsid w:val="00710C3A"/>
    <w:rsid w:val="00710C6E"/>
    <w:rsid w:val="00710E68"/>
    <w:rsid w:val="00710F84"/>
    <w:rsid w:val="00711000"/>
    <w:rsid w:val="0071114F"/>
    <w:rsid w:val="0071120C"/>
    <w:rsid w:val="0071127A"/>
    <w:rsid w:val="0071138D"/>
    <w:rsid w:val="0071145B"/>
    <w:rsid w:val="00711942"/>
    <w:rsid w:val="00711BA3"/>
    <w:rsid w:val="00711E3A"/>
    <w:rsid w:val="00711E64"/>
    <w:rsid w:val="0071255F"/>
    <w:rsid w:val="007126AA"/>
    <w:rsid w:val="0071283E"/>
    <w:rsid w:val="00712ADE"/>
    <w:rsid w:val="00712E2C"/>
    <w:rsid w:val="00712FBC"/>
    <w:rsid w:val="00713619"/>
    <w:rsid w:val="00713DD5"/>
    <w:rsid w:val="0071401A"/>
    <w:rsid w:val="00714280"/>
    <w:rsid w:val="00714718"/>
    <w:rsid w:val="007147AF"/>
    <w:rsid w:val="007148B1"/>
    <w:rsid w:val="00714BB3"/>
    <w:rsid w:val="00715528"/>
    <w:rsid w:val="00715802"/>
    <w:rsid w:val="00715D6E"/>
    <w:rsid w:val="00716250"/>
    <w:rsid w:val="00717429"/>
    <w:rsid w:val="00717AEB"/>
    <w:rsid w:val="00717B5A"/>
    <w:rsid w:val="00717BD4"/>
    <w:rsid w:val="00717D5B"/>
    <w:rsid w:val="0072026A"/>
    <w:rsid w:val="007203DC"/>
    <w:rsid w:val="007205C2"/>
    <w:rsid w:val="00720827"/>
    <w:rsid w:val="00720D52"/>
    <w:rsid w:val="00720EB3"/>
    <w:rsid w:val="00720F69"/>
    <w:rsid w:val="007212AA"/>
    <w:rsid w:val="0072154F"/>
    <w:rsid w:val="00721AAC"/>
    <w:rsid w:val="00722144"/>
    <w:rsid w:val="00722421"/>
    <w:rsid w:val="0072287F"/>
    <w:rsid w:val="00722C1F"/>
    <w:rsid w:val="00722F10"/>
    <w:rsid w:val="00723094"/>
    <w:rsid w:val="0072322E"/>
    <w:rsid w:val="007238C6"/>
    <w:rsid w:val="00723E7B"/>
    <w:rsid w:val="007246E5"/>
    <w:rsid w:val="00724BF8"/>
    <w:rsid w:val="00724DD6"/>
    <w:rsid w:val="007255A2"/>
    <w:rsid w:val="0072562E"/>
    <w:rsid w:val="007259B3"/>
    <w:rsid w:val="00725FD7"/>
    <w:rsid w:val="00726AE1"/>
    <w:rsid w:val="00726AEC"/>
    <w:rsid w:val="00726F41"/>
    <w:rsid w:val="007274CE"/>
    <w:rsid w:val="007275CA"/>
    <w:rsid w:val="00727D55"/>
    <w:rsid w:val="007309D0"/>
    <w:rsid w:val="00730D28"/>
    <w:rsid w:val="00730F3A"/>
    <w:rsid w:val="0073177B"/>
    <w:rsid w:val="00731925"/>
    <w:rsid w:val="00731B18"/>
    <w:rsid w:val="00731E76"/>
    <w:rsid w:val="007320F2"/>
    <w:rsid w:val="0073213D"/>
    <w:rsid w:val="007326C5"/>
    <w:rsid w:val="00732834"/>
    <w:rsid w:val="007328F6"/>
    <w:rsid w:val="00732ADB"/>
    <w:rsid w:val="00732E9B"/>
    <w:rsid w:val="00733079"/>
    <w:rsid w:val="0073314B"/>
    <w:rsid w:val="007332FB"/>
    <w:rsid w:val="0073336B"/>
    <w:rsid w:val="007335B7"/>
    <w:rsid w:val="007338CD"/>
    <w:rsid w:val="007339C5"/>
    <w:rsid w:val="00733E36"/>
    <w:rsid w:val="007345CB"/>
    <w:rsid w:val="00734B33"/>
    <w:rsid w:val="00734D72"/>
    <w:rsid w:val="00735EDE"/>
    <w:rsid w:val="00736441"/>
    <w:rsid w:val="0073674C"/>
    <w:rsid w:val="00736B42"/>
    <w:rsid w:val="00736CC2"/>
    <w:rsid w:val="007370A9"/>
    <w:rsid w:val="00737869"/>
    <w:rsid w:val="00737A3E"/>
    <w:rsid w:val="00737B1E"/>
    <w:rsid w:val="00737E95"/>
    <w:rsid w:val="007403E0"/>
    <w:rsid w:val="00740CA1"/>
    <w:rsid w:val="00740D64"/>
    <w:rsid w:val="00741260"/>
    <w:rsid w:val="00741316"/>
    <w:rsid w:val="007415F0"/>
    <w:rsid w:val="00741CE7"/>
    <w:rsid w:val="00741FD1"/>
    <w:rsid w:val="00742398"/>
    <w:rsid w:val="00742664"/>
    <w:rsid w:val="00742ADE"/>
    <w:rsid w:val="00742B85"/>
    <w:rsid w:val="00742D5A"/>
    <w:rsid w:val="00742E66"/>
    <w:rsid w:val="0074303B"/>
    <w:rsid w:val="00743398"/>
    <w:rsid w:val="007435ED"/>
    <w:rsid w:val="007436D2"/>
    <w:rsid w:val="00743C4E"/>
    <w:rsid w:val="00743F19"/>
    <w:rsid w:val="007444E1"/>
    <w:rsid w:val="00744CBC"/>
    <w:rsid w:val="00744FE8"/>
    <w:rsid w:val="00745045"/>
    <w:rsid w:val="0074558E"/>
    <w:rsid w:val="00745ABE"/>
    <w:rsid w:val="00745B12"/>
    <w:rsid w:val="0074630F"/>
    <w:rsid w:val="0074647F"/>
    <w:rsid w:val="0074662B"/>
    <w:rsid w:val="007467CF"/>
    <w:rsid w:val="00746A08"/>
    <w:rsid w:val="00746AE4"/>
    <w:rsid w:val="00746B99"/>
    <w:rsid w:val="00746BD4"/>
    <w:rsid w:val="00746F6A"/>
    <w:rsid w:val="00746FAA"/>
    <w:rsid w:val="00747010"/>
    <w:rsid w:val="007471F2"/>
    <w:rsid w:val="0074721D"/>
    <w:rsid w:val="00747AFA"/>
    <w:rsid w:val="00747CCC"/>
    <w:rsid w:val="00747CF5"/>
    <w:rsid w:val="007500E5"/>
    <w:rsid w:val="0075029A"/>
    <w:rsid w:val="00750F18"/>
    <w:rsid w:val="00750F80"/>
    <w:rsid w:val="00751224"/>
    <w:rsid w:val="0075179C"/>
    <w:rsid w:val="00751B3B"/>
    <w:rsid w:val="00751B95"/>
    <w:rsid w:val="00751BD8"/>
    <w:rsid w:val="00751EE9"/>
    <w:rsid w:val="0075204E"/>
    <w:rsid w:val="00752581"/>
    <w:rsid w:val="00752598"/>
    <w:rsid w:val="00752959"/>
    <w:rsid w:val="00752B19"/>
    <w:rsid w:val="00752F4D"/>
    <w:rsid w:val="007535B6"/>
    <w:rsid w:val="007537D3"/>
    <w:rsid w:val="00753930"/>
    <w:rsid w:val="00753B8E"/>
    <w:rsid w:val="00753F5A"/>
    <w:rsid w:val="00753F88"/>
    <w:rsid w:val="00754320"/>
    <w:rsid w:val="00754343"/>
    <w:rsid w:val="00754448"/>
    <w:rsid w:val="0075457A"/>
    <w:rsid w:val="00754DF7"/>
    <w:rsid w:val="00754F7B"/>
    <w:rsid w:val="00755219"/>
    <w:rsid w:val="007555A9"/>
    <w:rsid w:val="00755788"/>
    <w:rsid w:val="00755C7A"/>
    <w:rsid w:val="00755CD8"/>
    <w:rsid w:val="00755E3E"/>
    <w:rsid w:val="00756B2A"/>
    <w:rsid w:val="0075759E"/>
    <w:rsid w:val="0075792E"/>
    <w:rsid w:val="007579E0"/>
    <w:rsid w:val="00757DF2"/>
    <w:rsid w:val="00760215"/>
    <w:rsid w:val="00760321"/>
    <w:rsid w:val="007606F0"/>
    <w:rsid w:val="00760742"/>
    <w:rsid w:val="0076087F"/>
    <w:rsid w:val="00760E13"/>
    <w:rsid w:val="007612E2"/>
    <w:rsid w:val="0076209E"/>
    <w:rsid w:val="007624C5"/>
    <w:rsid w:val="00762639"/>
    <w:rsid w:val="00762B73"/>
    <w:rsid w:val="00762C68"/>
    <w:rsid w:val="0076341E"/>
    <w:rsid w:val="00763550"/>
    <w:rsid w:val="00763676"/>
    <w:rsid w:val="00763906"/>
    <w:rsid w:val="00763B96"/>
    <w:rsid w:val="00763D44"/>
    <w:rsid w:val="00764530"/>
    <w:rsid w:val="007646CF"/>
    <w:rsid w:val="00764BCB"/>
    <w:rsid w:val="00764E71"/>
    <w:rsid w:val="00764F2C"/>
    <w:rsid w:val="007658FB"/>
    <w:rsid w:val="0076628D"/>
    <w:rsid w:val="007672F6"/>
    <w:rsid w:val="00767654"/>
    <w:rsid w:val="00767668"/>
    <w:rsid w:val="00767A15"/>
    <w:rsid w:val="00767C06"/>
    <w:rsid w:val="00767CDA"/>
    <w:rsid w:val="00767EA9"/>
    <w:rsid w:val="007706E9"/>
    <w:rsid w:val="0077087E"/>
    <w:rsid w:val="00770A5C"/>
    <w:rsid w:val="00770B36"/>
    <w:rsid w:val="00770BEA"/>
    <w:rsid w:val="00771564"/>
    <w:rsid w:val="007715D1"/>
    <w:rsid w:val="00771973"/>
    <w:rsid w:val="0077225B"/>
    <w:rsid w:val="00772292"/>
    <w:rsid w:val="00772452"/>
    <w:rsid w:val="00772CFF"/>
    <w:rsid w:val="007733C6"/>
    <w:rsid w:val="007737F8"/>
    <w:rsid w:val="0077415A"/>
    <w:rsid w:val="007744A0"/>
    <w:rsid w:val="007749BA"/>
    <w:rsid w:val="00774A53"/>
    <w:rsid w:val="00774D40"/>
    <w:rsid w:val="00774D46"/>
    <w:rsid w:val="00774E9A"/>
    <w:rsid w:val="00774FC8"/>
    <w:rsid w:val="0077503A"/>
    <w:rsid w:val="0077516A"/>
    <w:rsid w:val="0077541F"/>
    <w:rsid w:val="007756A8"/>
    <w:rsid w:val="007756D8"/>
    <w:rsid w:val="00775717"/>
    <w:rsid w:val="007758CF"/>
    <w:rsid w:val="00775AD7"/>
    <w:rsid w:val="00775B2F"/>
    <w:rsid w:val="00775E7A"/>
    <w:rsid w:val="00775FBC"/>
    <w:rsid w:val="00776568"/>
    <w:rsid w:val="007766B1"/>
    <w:rsid w:val="00776755"/>
    <w:rsid w:val="007769A2"/>
    <w:rsid w:val="007769B3"/>
    <w:rsid w:val="00776A15"/>
    <w:rsid w:val="00776AC8"/>
    <w:rsid w:val="00776BB8"/>
    <w:rsid w:val="00776BE3"/>
    <w:rsid w:val="00776C96"/>
    <w:rsid w:val="00776E25"/>
    <w:rsid w:val="0077731D"/>
    <w:rsid w:val="0078093F"/>
    <w:rsid w:val="00781367"/>
    <w:rsid w:val="0078155F"/>
    <w:rsid w:val="007815EF"/>
    <w:rsid w:val="00781C17"/>
    <w:rsid w:val="007824ED"/>
    <w:rsid w:val="007826E7"/>
    <w:rsid w:val="00782902"/>
    <w:rsid w:val="00782BA9"/>
    <w:rsid w:val="00782FB5"/>
    <w:rsid w:val="00783073"/>
    <w:rsid w:val="007833FD"/>
    <w:rsid w:val="00783846"/>
    <w:rsid w:val="0078386C"/>
    <w:rsid w:val="007839E2"/>
    <w:rsid w:val="00783C81"/>
    <w:rsid w:val="00784312"/>
    <w:rsid w:val="00784322"/>
    <w:rsid w:val="007844F1"/>
    <w:rsid w:val="00784C0D"/>
    <w:rsid w:val="00784C87"/>
    <w:rsid w:val="00785231"/>
    <w:rsid w:val="007854CA"/>
    <w:rsid w:val="00786524"/>
    <w:rsid w:val="00786896"/>
    <w:rsid w:val="00786BD1"/>
    <w:rsid w:val="00786DDD"/>
    <w:rsid w:val="00787793"/>
    <w:rsid w:val="007879C9"/>
    <w:rsid w:val="00787BF6"/>
    <w:rsid w:val="0079025F"/>
    <w:rsid w:val="00790597"/>
    <w:rsid w:val="0079078C"/>
    <w:rsid w:val="007908DA"/>
    <w:rsid w:val="007913B3"/>
    <w:rsid w:val="007916EB"/>
    <w:rsid w:val="007918A7"/>
    <w:rsid w:val="00792648"/>
    <w:rsid w:val="0079282D"/>
    <w:rsid w:val="007928DE"/>
    <w:rsid w:val="00792F68"/>
    <w:rsid w:val="00792F80"/>
    <w:rsid w:val="00793401"/>
    <w:rsid w:val="007934D1"/>
    <w:rsid w:val="00793625"/>
    <w:rsid w:val="00793FB8"/>
    <w:rsid w:val="00794564"/>
    <w:rsid w:val="00794876"/>
    <w:rsid w:val="00794AB5"/>
    <w:rsid w:val="00795A50"/>
    <w:rsid w:val="00795A89"/>
    <w:rsid w:val="00795C98"/>
    <w:rsid w:val="00795D58"/>
    <w:rsid w:val="00796150"/>
    <w:rsid w:val="00796846"/>
    <w:rsid w:val="00797A8C"/>
    <w:rsid w:val="00797B08"/>
    <w:rsid w:val="00797B5A"/>
    <w:rsid w:val="00797DF5"/>
    <w:rsid w:val="007A0089"/>
    <w:rsid w:val="007A0407"/>
    <w:rsid w:val="007A07E2"/>
    <w:rsid w:val="007A0E8D"/>
    <w:rsid w:val="007A120F"/>
    <w:rsid w:val="007A12C4"/>
    <w:rsid w:val="007A13AF"/>
    <w:rsid w:val="007A19FB"/>
    <w:rsid w:val="007A1AD8"/>
    <w:rsid w:val="007A1D8B"/>
    <w:rsid w:val="007A229A"/>
    <w:rsid w:val="007A26B1"/>
    <w:rsid w:val="007A29BC"/>
    <w:rsid w:val="007A2A6D"/>
    <w:rsid w:val="007A2BB4"/>
    <w:rsid w:val="007A2C73"/>
    <w:rsid w:val="007A30CF"/>
    <w:rsid w:val="007A3290"/>
    <w:rsid w:val="007A3AA3"/>
    <w:rsid w:val="007A3B1C"/>
    <w:rsid w:val="007A3C23"/>
    <w:rsid w:val="007A3C5C"/>
    <w:rsid w:val="007A3F01"/>
    <w:rsid w:val="007A416B"/>
    <w:rsid w:val="007A47A4"/>
    <w:rsid w:val="007A4F3B"/>
    <w:rsid w:val="007A51FE"/>
    <w:rsid w:val="007A52D8"/>
    <w:rsid w:val="007A55D0"/>
    <w:rsid w:val="007A56FB"/>
    <w:rsid w:val="007A5B4A"/>
    <w:rsid w:val="007A6418"/>
    <w:rsid w:val="007A644E"/>
    <w:rsid w:val="007A6688"/>
    <w:rsid w:val="007A6DF4"/>
    <w:rsid w:val="007A6F03"/>
    <w:rsid w:val="007B04BD"/>
    <w:rsid w:val="007B0C79"/>
    <w:rsid w:val="007B0C88"/>
    <w:rsid w:val="007B1143"/>
    <w:rsid w:val="007B190F"/>
    <w:rsid w:val="007B1980"/>
    <w:rsid w:val="007B1C8F"/>
    <w:rsid w:val="007B1E13"/>
    <w:rsid w:val="007B22FF"/>
    <w:rsid w:val="007B23A7"/>
    <w:rsid w:val="007B2427"/>
    <w:rsid w:val="007B294F"/>
    <w:rsid w:val="007B2A2E"/>
    <w:rsid w:val="007B2A49"/>
    <w:rsid w:val="007B2F0D"/>
    <w:rsid w:val="007B305B"/>
    <w:rsid w:val="007B3141"/>
    <w:rsid w:val="007B3AE0"/>
    <w:rsid w:val="007B3D0E"/>
    <w:rsid w:val="007B3D8F"/>
    <w:rsid w:val="007B41C8"/>
    <w:rsid w:val="007B4A6A"/>
    <w:rsid w:val="007B4E9A"/>
    <w:rsid w:val="007B5658"/>
    <w:rsid w:val="007B5875"/>
    <w:rsid w:val="007B5ECC"/>
    <w:rsid w:val="007B61E4"/>
    <w:rsid w:val="007B62D6"/>
    <w:rsid w:val="007B6632"/>
    <w:rsid w:val="007B6A6D"/>
    <w:rsid w:val="007B6AAE"/>
    <w:rsid w:val="007B6CAF"/>
    <w:rsid w:val="007B6E75"/>
    <w:rsid w:val="007B7163"/>
    <w:rsid w:val="007B73A6"/>
    <w:rsid w:val="007B7AB2"/>
    <w:rsid w:val="007C025B"/>
    <w:rsid w:val="007C08A4"/>
    <w:rsid w:val="007C0F04"/>
    <w:rsid w:val="007C1109"/>
    <w:rsid w:val="007C1466"/>
    <w:rsid w:val="007C1563"/>
    <w:rsid w:val="007C170E"/>
    <w:rsid w:val="007C1A95"/>
    <w:rsid w:val="007C1BE3"/>
    <w:rsid w:val="007C1F7A"/>
    <w:rsid w:val="007C2000"/>
    <w:rsid w:val="007C2365"/>
    <w:rsid w:val="007C2582"/>
    <w:rsid w:val="007C259D"/>
    <w:rsid w:val="007C2661"/>
    <w:rsid w:val="007C2903"/>
    <w:rsid w:val="007C29A8"/>
    <w:rsid w:val="007C29BA"/>
    <w:rsid w:val="007C2A07"/>
    <w:rsid w:val="007C2D6C"/>
    <w:rsid w:val="007C3779"/>
    <w:rsid w:val="007C3A72"/>
    <w:rsid w:val="007C3B8A"/>
    <w:rsid w:val="007C3D16"/>
    <w:rsid w:val="007C3D45"/>
    <w:rsid w:val="007C401B"/>
    <w:rsid w:val="007C4076"/>
    <w:rsid w:val="007C48BB"/>
    <w:rsid w:val="007C4D62"/>
    <w:rsid w:val="007C51D7"/>
    <w:rsid w:val="007C5450"/>
    <w:rsid w:val="007C56D6"/>
    <w:rsid w:val="007C578D"/>
    <w:rsid w:val="007C5953"/>
    <w:rsid w:val="007C5B24"/>
    <w:rsid w:val="007C5BE6"/>
    <w:rsid w:val="007C6241"/>
    <w:rsid w:val="007C624D"/>
    <w:rsid w:val="007C666F"/>
    <w:rsid w:val="007C6791"/>
    <w:rsid w:val="007C6885"/>
    <w:rsid w:val="007C6DCB"/>
    <w:rsid w:val="007C6E60"/>
    <w:rsid w:val="007C72E5"/>
    <w:rsid w:val="007C7E2E"/>
    <w:rsid w:val="007C7EFF"/>
    <w:rsid w:val="007D048D"/>
    <w:rsid w:val="007D073E"/>
    <w:rsid w:val="007D0BF8"/>
    <w:rsid w:val="007D0FFF"/>
    <w:rsid w:val="007D11DA"/>
    <w:rsid w:val="007D1274"/>
    <w:rsid w:val="007D1430"/>
    <w:rsid w:val="007D14E1"/>
    <w:rsid w:val="007D151D"/>
    <w:rsid w:val="007D157B"/>
    <w:rsid w:val="007D1D41"/>
    <w:rsid w:val="007D1D5C"/>
    <w:rsid w:val="007D22A6"/>
    <w:rsid w:val="007D25DB"/>
    <w:rsid w:val="007D2695"/>
    <w:rsid w:val="007D27C8"/>
    <w:rsid w:val="007D2A47"/>
    <w:rsid w:val="007D2D97"/>
    <w:rsid w:val="007D2DC3"/>
    <w:rsid w:val="007D2DF7"/>
    <w:rsid w:val="007D36B8"/>
    <w:rsid w:val="007D3831"/>
    <w:rsid w:val="007D3BDC"/>
    <w:rsid w:val="007D465F"/>
    <w:rsid w:val="007D4920"/>
    <w:rsid w:val="007D50FD"/>
    <w:rsid w:val="007D55DB"/>
    <w:rsid w:val="007D577D"/>
    <w:rsid w:val="007D585B"/>
    <w:rsid w:val="007D5C30"/>
    <w:rsid w:val="007D5DCD"/>
    <w:rsid w:val="007D5F40"/>
    <w:rsid w:val="007D5F41"/>
    <w:rsid w:val="007D6592"/>
    <w:rsid w:val="007D68E8"/>
    <w:rsid w:val="007D69EB"/>
    <w:rsid w:val="007D6A87"/>
    <w:rsid w:val="007D6ABF"/>
    <w:rsid w:val="007D7334"/>
    <w:rsid w:val="007D735B"/>
    <w:rsid w:val="007D7528"/>
    <w:rsid w:val="007D7BEB"/>
    <w:rsid w:val="007E00EE"/>
    <w:rsid w:val="007E09C7"/>
    <w:rsid w:val="007E0B26"/>
    <w:rsid w:val="007E0B89"/>
    <w:rsid w:val="007E0BBF"/>
    <w:rsid w:val="007E0BF5"/>
    <w:rsid w:val="007E14B4"/>
    <w:rsid w:val="007E1A32"/>
    <w:rsid w:val="007E1BCF"/>
    <w:rsid w:val="007E20AB"/>
    <w:rsid w:val="007E3185"/>
    <w:rsid w:val="007E3541"/>
    <w:rsid w:val="007E36DD"/>
    <w:rsid w:val="007E36EB"/>
    <w:rsid w:val="007E3994"/>
    <w:rsid w:val="007E39EB"/>
    <w:rsid w:val="007E40C3"/>
    <w:rsid w:val="007E54A7"/>
    <w:rsid w:val="007E584E"/>
    <w:rsid w:val="007E5853"/>
    <w:rsid w:val="007E5BCD"/>
    <w:rsid w:val="007E5BF7"/>
    <w:rsid w:val="007E5D8E"/>
    <w:rsid w:val="007E61F2"/>
    <w:rsid w:val="007E65AF"/>
    <w:rsid w:val="007E6807"/>
    <w:rsid w:val="007E6C1D"/>
    <w:rsid w:val="007E6E79"/>
    <w:rsid w:val="007E6FE6"/>
    <w:rsid w:val="007E7051"/>
    <w:rsid w:val="007E7A61"/>
    <w:rsid w:val="007E7FD0"/>
    <w:rsid w:val="007E7FF0"/>
    <w:rsid w:val="007F0188"/>
    <w:rsid w:val="007F0462"/>
    <w:rsid w:val="007F0CD3"/>
    <w:rsid w:val="007F1663"/>
    <w:rsid w:val="007F1C86"/>
    <w:rsid w:val="007F20E5"/>
    <w:rsid w:val="007F22D0"/>
    <w:rsid w:val="007F26A0"/>
    <w:rsid w:val="007F274C"/>
    <w:rsid w:val="007F2B98"/>
    <w:rsid w:val="007F2FEC"/>
    <w:rsid w:val="007F331D"/>
    <w:rsid w:val="007F34BF"/>
    <w:rsid w:val="007F350C"/>
    <w:rsid w:val="007F3546"/>
    <w:rsid w:val="007F3566"/>
    <w:rsid w:val="007F372C"/>
    <w:rsid w:val="007F3A1F"/>
    <w:rsid w:val="007F3AD7"/>
    <w:rsid w:val="007F3B2F"/>
    <w:rsid w:val="007F4389"/>
    <w:rsid w:val="007F4739"/>
    <w:rsid w:val="007F4BEE"/>
    <w:rsid w:val="007F534C"/>
    <w:rsid w:val="007F5516"/>
    <w:rsid w:val="007F5848"/>
    <w:rsid w:val="007F58FF"/>
    <w:rsid w:val="007F5D24"/>
    <w:rsid w:val="007F5E76"/>
    <w:rsid w:val="007F61F2"/>
    <w:rsid w:val="007F66F5"/>
    <w:rsid w:val="007F673A"/>
    <w:rsid w:val="007F6839"/>
    <w:rsid w:val="007F6AB0"/>
    <w:rsid w:val="007F6ED6"/>
    <w:rsid w:val="007F70D6"/>
    <w:rsid w:val="007F734D"/>
    <w:rsid w:val="007F7408"/>
    <w:rsid w:val="007F7716"/>
    <w:rsid w:val="008000F5"/>
    <w:rsid w:val="0080024D"/>
    <w:rsid w:val="00800D85"/>
    <w:rsid w:val="00801254"/>
    <w:rsid w:val="008013DF"/>
    <w:rsid w:val="008016BB"/>
    <w:rsid w:val="00801BE3"/>
    <w:rsid w:val="0080206A"/>
    <w:rsid w:val="008022B7"/>
    <w:rsid w:val="0080249F"/>
    <w:rsid w:val="00802670"/>
    <w:rsid w:val="00802845"/>
    <w:rsid w:val="008035F9"/>
    <w:rsid w:val="008039FD"/>
    <w:rsid w:val="00803CB2"/>
    <w:rsid w:val="00803D2D"/>
    <w:rsid w:val="00804279"/>
    <w:rsid w:val="00804B28"/>
    <w:rsid w:val="00804F0E"/>
    <w:rsid w:val="00805321"/>
    <w:rsid w:val="00805637"/>
    <w:rsid w:val="00805DD4"/>
    <w:rsid w:val="0080661E"/>
    <w:rsid w:val="00806BC4"/>
    <w:rsid w:val="00806BC5"/>
    <w:rsid w:val="00807350"/>
    <w:rsid w:val="008077F6"/>
    <w:rsid w:val="0080787B"/>
    <w:rsid w:val="00807902"/>
    <w:rsid w:val="00810426"/>
    <w:rsid w:val="00810A5B"/>
    <w:rsid w:val="00810AB7"/>
    <w:rsid w:val="00810C37"/>
    <w:rsid w:val="00810EDF"/>
    <w:rsid w:val="008110E7"/>
    <w:rsid w:val="0081134D"/>
    <w:rsid w:val="0081186A"/>
    <w:rsid w:val="00811A44"/>
    <w:rsid w:val="00811A4C"/>
    <w:rsid w:val="00811BF0"/>
    <w:rsid w:val="00811C8C"/>
    <w:rsid w:val="00811E97"/>
    <w:rsid w:val="00813795"/>
    <w:rsid w:val="0081380E"/>
    <w:rsid w:val="008138F6"/>
    <w:rsid w:val="008139DB"/>
    <w:rsid w:val="008144C5"/>
    <w:rsid w:val="008153F2"/>
    <w:rsid w:val="008159AC"/>
    <w:rsid w:val="00815B08"/>
    <w:rsid w:val="00815B23"/>
    <w:rsid w:val="00815CDF"/>
    <w:rsid w:val="00815D94"/>
    <w:rsid w:val="00815F2B"/>
    <w:rsid w:val="0081645A"/>
    <w:rsid w:val="008167DD"/>
    <w:rsid w:val="00816B36"/>
    <w:rsid w:val="0081763D"/>
    <w:rsid w:val="00817D98"/>
    <w:rsid w:val="00817E51"/>
    <w:rsid w:val="0082010D"/>
    <w:rsid w:val="00820502"/>
    <w:rsid w:val="008207A0"/>
    <w:rsid w:val="0082083B"/>
    <w:rsid w:val="00820896"/>
    <w:rsid w:val="00820999"/>
    <w:rsid w:val="00820A9F"/>
    <w:rsid w:val="00820D66"/>
    <w:rsid w:val="00820DA2"/>
    <w:rsid w:val="00821853"/>
    <w:rsid w:val="00821B2C"/>
    <w:rsid w:val="00821CA3"/>
    <w:rsid w:val="00823B28"/>
    <w:rsid w:val="0082400E"/>
    <w:rsid w:val="008240A1"/>
    <w:rsid w:val="00824109"/>
    <w:rsid w:val="00824315"/>
    <w:rsid w:val="00824D17"/>
    <w:rsid w:val="0082566B"/>
    <w:rsid w:val="0082599E"/>
    <w:rsid w:val="00825A07"/>
    <w:rsid w:val="00825EED"/>
    <w:rsid w:val="00826232"/>
    <w:rsid w:val="00826278"/>
    <w:rsid w:val="008262DE"/>
    <w:rsid w:val="00826806"/>
    <w:rsid w:val="00826CC6"/>
    <w:rsid w:val="00827131"/>
    <w:rsid w:val="008276AF"/>
    <w:rsid w:val="008277F8"/>
    <w:rsid w:val="008278B4"/>
    <w:rsid w:val="00827916"/>
    <w:rsid w:val="00827B8E"/>
    <w:rsid w:val="008300C4"/>
    <w:rsid w:val="00830149"/>
    <w:rsid w:val="008308B0"/>
    <w:rsid w:val="00830BE8"/>
    <w:rsid w:val="00831104"/>
    <w:rsid w:val="00831229"/>
    <w:rsid w:val="008314A2"/>
    <w:rsid w:val="00831537"/>
    <w:rsid w:val="00831EDB"/>
    <w:rsid w:val="00832162"/>
    <w:rsid w:val="008334BB"/>
    <w:rsid w:val="008336A9"/>
    <w:rsid w:val="00833A37"/>
    <w:rsid w:val="00833AC3"/>
    <w:rsid w:val="00833CCB"/>
    <w:rsid w:val="0083440D"/>
    <w:rsid w:val="008344A7"/>
    <w:rsid w:val="00834A29"/>
    <w:rsid w:val="00834D5A"/>
    <w:rsid w:val="00834D9D"/>
    <w:rsid w:val="00835171"/>
    <w:rsid w:val="00835554"/>
    <w:rsid w:val="008356E8"/>
    <w:rsid w:val="00835C4B"/>
    <w:rsid w:val="008360EE"/>
    <w:rsid w:val="0083617D"/>
    <w:rsid w:val="008362E8"/>
    <w:rsid w:val="00837227"/>
    <w:rsid w:val="0083734F"/>
    <w:rsid w:val="0083762D"/>
    <w:rsid w:val="00837A1B"/>
    <w:rsid w:val="00837C1A"/>
    <w:rsid w:val="00837D35"/>
    <w:rsid w:val="0084050D"/>
    <w:rsid w:val="00840975"/>
    <w:rsid w:val="00840B5A"/>
    <w:rsid w:val="008416C6"/>
    <w:rsid w:val="008419D8"/>
    <w:rsid w:val="00841A80"/>
    <w:rsid w:val="00841CA4"/>
    <w:rsid w:val="00841F5A"/>
    <w:rsid w:val="00842049"/>
    <w:rsid w:val="00842DC8"/>
    <w:rsid w:val="00842E31"/>
    <w:rsid w:val="008431E9"/>
    <w:rsid w:val="00843A97"/>
    <w:rsid w:val="00843CED"/>
    <w:rsid w:val="00843FBB"/>
    <w:rsid w:val="008445AA"/>
    <w:rsid w:val="00844E55"/>
    <w:rsid w:val="00844ECB"/>
    <w:rsid w:val="008451ED"/>
    <w:rsid w:val="00845B92"/>
    <w:rsid w:val="00845C01"/>
    <w:rsid w:val="00845D1A"/>
    <w:rsid w:val="008471A8"/>
    <w:rsid w:val="008473F7"/>
    <w:rsid w:val="00847870"/>
    <w:rsid w:val="008479F9"/>
    <w:rsid w:val="00847D15"/>
    <w:rsid w:val="00850139"/>
    <w:rsid w:val="00850407"/>
    <w:rsid w:val="008505AE"/>
    <w:rsid w:val="0085074E"/>
    <w:rsid w:val="00850854"/>
    <w:rsid w:val="00850A00"/>
    <w:rsid w:val="00850E25"/>
    <w:rsid w:val="00851184"/>
    <w:rsid w:val="00851232"/>
    <w:rsid w:val="0085124D"/>
    <w:rsid w:val="00851633"/>
    <w:rsid w:val="008517C3"/>
    <w:rsid w:val="00851A4A"/>
    <w:rsid w:val="00851C67"/>
    <w:rsid w:val="00851CA4"/>
    <w:rsid w:val="00851ED6"/>
    <w:rsid w:val="0085206D"/>
    <w:rsid w:val="008520B5"/>
    <w:rsid w:val="0085237C"/>
    <w:rsid w:val="00852485"/>
    <w:rsid w:val="0085257F"/>
    <w:rsid w:val="008527AE"/>
    <w:rsid w:val="008527F3"/>
    <w:rsid w:val="00852876"/>
    <w:rsid w:val="00852B6A"/>
    <w:rsid w:val="00853102"/>
    <w:rsid w:val="00853184"/>
    <w:rsid w:val="008533F1"/>
    <w:rsid w:val="00854185"/>
    <w:rsid w:val="00854347"/>
    <w:rsid w:val="00855149"/>
    <w:rsid w:val="00855360"/>
    <w:rsid w:val="00855C83"/>
    <w:rsid w:val="00855E39"/>
    <w:rsid w:val="0085629C"/>
    <w:rsid w:val="00856EDF"/>
    <w:rsid w:val="0085708C"/>
    <w:rsid w:val="008575B0"/>
    <w:rsid w:val="008577E1"/>
    <w:rsid w:val="00857A49"/>
    <w:rsid w:val="00860410"/>
    <w:rsid w:val="00860502"/>
    <w:rsid w:val="008605C2"/>
    <w:rsid w:val="0086082D"/>
    <w:rsid w:val="00861705"/>
    <w:rsid w:val="0086179F"/>
    <w:rsid w:val="008619B5"/>
    <w:rsid w:val="00861CCC"/>
    <w:rsid w:val="0086202E"/>
    <w:rsid w:val="00862579"/>
    <w:rsid w:val="0086267A"/>
    <w:rsid w:val="008628E6"/>
    <w:rsid w:val="00862C1F"/>
    <w:rsid w:val="00862D18"/>
    <w:rsid w:val="00862D9C"/>
    <w:rsid w:val="0086358F"/>
    <w:rsid w:val="008636D6"/>
    <w:rsid w:val="00863902"/>
    <w:rsid w:val="0086399F"/>
    <w:rsid w:val="00863ADC"/>
    <w:rsid w:val="00863DB9"/>
    <w:rsid w:val="008640AA"/>
    <w:rsid w:val="00864ACA"/>
    <w:rsid w:val="00865216"/>
    <w:rsid w:val="00865275"/>
    <w:rsid w:val="00865343"/>
    <w:rsid w:val="00865349"/>
    <w:rsid w:val="00865900"/>
    <w:rsid w:val="00865D54"/>
    <w:rsid w:val="00866001"/>
    <w:rsid w:val="008662CF"/>
    <w:rsid w:val="00866753"/>
    <w:rsid w:val="0086695D"/>
    <w:rsid w:val="00866B8B"/>
    <w:rsid w:val="00866FEB"/>
    <w:rsid w:val="00867314"/>
    <w:rsid w:val="008674D5"/>
    <w:rsid w:val="00867A29"/>
    <w:rsid w:val="00867C8A"/>
    <w:rsid w:val="008705E7"/>
    <w:rsid w:val="00870B04"/>
    <w:rsid w:val="00870BD8"/>
    <w:rsid w:val="00871201"/>
    <w:rsid w:val="0087173E"/>
    <w:rsid w:val="00871C85"/>
    <w:rsid w:val="00871E2B"/>
    <w:rsid w:val="00871EF5"/>
    <w:rsid w:val="00871FD5"/>
    <w:rsid w:val="008724F5"/>
    <w:rsid w:val="008726E3"/>
    <w:rsid w:val="00873267"/>
    <w:rsid w:val="00873A5B"/>
    <w:rsid w:val="008740FC"/>
    <w:rsid w:val="0087426B"/>
    <w:rsid w:val="0087447A"/>
    <w:rsid w:val="0087477D"/>
    <w:rsid w:val="0087485B"/>
    <w:rsid w:val="0087489D"/>
    <w:rsid w:val="0087490A"/>
    <w:rsid w:val="00874ACD"/>
    <w:rsid w:val="00874E56"/>
    <w:rsid w:val="00874E7B"/>
    <w:rsid w:val="00874E86"/>
    <w:rsid w:val="00875223"/>
    <w:rsid w:val="00875791"/>
    <w:rsid w:val="00875C74"/>
    <w:rsid w:val="00875F84"/>
    <w:rsid w:val="0087692D"/>
    <w:rsid w:val="00877578"/>
    <w:rsid w:val="0087763C"/>
    <w:rsid w:val="008776E5"/>
    <w:rsid w:val="00877718"/>
    <w:rsid w:val="008777D6"/>
    <w:rsid w:val="008779B4"/>
    <w:rsid w:val="008801EF"/>
    <w:rsid w:val="0088036A"/>
    <w:rsid w:val="00880521"/>
    <w:rsid w:val="00880523"/>
    <w:rsid w:val="008806A0"/>
    <w:rsid w:val="00880C32"/>
    <w:rsid w:val="00880C85"/>
    <w:rsid w:val="0088197E"/>
    <w:rsid w:val="00881A60"/>
    <w:rsid w:val="00882517"/>
    <w:rsid w:val="00882758"/>
    <w:rsid w:val="0088275D"/>
    <w:rsid w:val="0088296D"/>
    <w:rsid w:val="00882B4C"/>
    <w:rsid w:val="00882DE4"/>
    <w:rsid w:val="00882DF0"/>
    <w:rsid w:val="00883097"/>
    <w:rsid w:val="00883BCD"/>
    <w:rsid w:val="008841BD"/>
    <w:rsid w:val="008847A9"/>
    <w:rsid w:val="008848EC"/>
    <w:rsid w:val="00884A61"/>
    <w:rsid w:val="00884AFD"/>
    <w:rsid w:val="00884E03"/>
    <w:rsid w:val="00884E49"/>
    <w:rsid w:val="0088592A"/>
    <w:rsid w:val="00885B42"/>
    <w:rsid w:val="00885C5C"/>
    <w:rsid w:val="00885CA8"/>
    <w:rsid w:val="00885E2D"/>
    <w:rsid w:val="008863DA"/>
    <w:rsid w:val="008865E5"/>
    <w:rsid w:val="0088662B"/>
    <w:rsid w:val="008866BF"/>
    <w:rsid w:val="008867F1"/>
    <w:rsid w:val="008868A0"/>
    <w:rsid w:val="00886942"/>
    <w:rsid w:val="00886C34"/>
    <w:rsid w:val="00887522"/>
    <w:rsid w:val="0088757D"/>
    <w:rsid w:val="00887640"/>
    <w:rsid w:val="00887864"/>
    <w:rsid w:val="0089016D"/>
    <w:rsid w:val="0089041A"/>
    <w:rsid w:val="00890B00"/>
    <w:rsid w:val="00890C2C"/>
    <w:rsid w:val="00890F85"/>
    <w:rsid w:val="00891313"/>
    <w:rsid w:val="00891370"/>
    <w:rsid w:val="00891931"/>
    <w:rsid w:val="00891C54"/>
    <w:rsid w:val="00892F03"/>
    <w:rsid w:val="00892F94"/>
    <w:rsid w:val="008930C8"/>
    <w:rsid w:val="008931A1"/>
    <w:rsid w:val="00893326"/>
    <w:rsid w:val="0089345F"/>
    <w:rsid w:val="00893894"/>
    <w:rsid w:val="00893AA0"/>
    <w:rsid w:val="00893D0B"/>
    <w:rsid w:val="00894247"/>
    <w:rsid w:val="008947F0"/>
    <w:rsid w:val="0089497C"/>
    <w:rsid w:val="00894A52"/>
    <w:rsid w:val="00894B81"/>
    <w:rsid w:val="00894CFC"/>
    <w:rsid w:val="00895566"/>
    <w:rsid w:val="0089567C"/>
    <w:rsid w:val="00895917"/>
    <w:rsid w:val="00895CC7"/>
    <w:rsid w:val="00896D31"/>
    <w:rsid w:val="00896D4F"/>
    <w:rsid w:val="00896F6A"/>
    <w:rsid w:val="00896FB0"/>
    <w:rsid w:val="008970DC"/>
    <w:rsid w:val="008971BF"/>
    <w:rsid w:val="00897A53"/>
    <w:rsid w:val="00897C5A"/>
    <w:rsid w:val="008A15CC"/>
    <w:rsid w:val="008A17F2"/>
    <w:rsid w:val="008A18BF"/>
    <w:rsid w:val="008A1F0D"/>
    <w:rsid w:val="008A1FBF"/>
    <w:rsid w:val="008A2009"/>
    <w:rsid w:val="008A20AB"/>
    <w:rsid w:val="008A251F"/>
    <w:rsid w:val="008A25C5"/>
    <w:rsid w:val="008A2606"/>
    <w:rsid w:val="008A28DE"/>
    <w:rsid w:val="008A291E"/>
    <w:rsid w:val="008A2ACB"/>
    <w:rsid w:val="008A2F1B"/>
    <w:rsid w:val="008A318D"/>
    <w:rsid w:val="008A3237"/>
    <w:rsid w:val="008A348D"/>
    <w:rsid w:val="008A3AD0"/>
    <w:rsid w:val="008A3F29"/>
    <w:rsid w:val="008A40AE"/>
    <w:rsid w:val="008A4128"/>
    <w:rsid w:val="008A4426"/>
    <w:rsid w:val="008A4510"/>
    <w:rsid w:val="008A467F"/>
    <w:rsid w:val="008A4E39"/>
    <w:rsid w:val="008A58CA"/>
    <w:rsid w:val="008A605A"/>
    <w:rsid w:val="008A6CA9"/>
    <w:rsid w:val="008A6D33"/>
    <w:rsid w:val="008A7320"/>
    <w:rsid w:val="008B06F5"/>
    <w:rsid w:val="008B092B"/>
    <w:rsid w:val="008B09C4"/>
    <w:rsid w:val="008B0D2E"/>
    <w:rsid w:val="008B0F1D"/>
    <w:rsid w:val="008B1176"/>
    <w:rsid w:val="008B15BD"/>
    <w:rsid w:val="008B1958"/>
    <w:rsid w:val="008B1EF2"/>
    <w:rsid w:val="008B1FFF"/>
    <w:rsid w:val="008B265F"/>
    <w:rsid w:val="008B2A51"/>
    <w:rsid w:val="008B317E"/>
    <w:rsid w:val="008B31FD"/>
    <w:rsid w:val="008B329D"/>
    <w:rsid w:val="008B3545"/>
    <w:rsid w:val="008B35F6"/>
    <w:rsid w:val="008B38FE"/>
    <w:rsid w:val="008B3CA4"/>
    <w:rsid w:val="008B3F74"/>
    <w:rsid w:val="008B42BB"/>
    <w:rsid w:val="008B4FF0"/>
    <w:rsid w:val="008B5077"/>
    <w:rsid w:val="008B53FD"/>
    <w:rsid w:val="008B5701"/>
    <w:rsid w:val="008B58EE"/>
    <w:rsid w:val="008B6308"/>
    <w:rsid w:val="008B6B3F"/>
    <w:rsid w:val="008B6DA5"/>
    <w:rsid w:val="008B7FD9"/>
    <w:rsid w:val="008C011F"/>
    <w:rsid w:val="008C0319"/>
    <w:rsid w:val="008C082A"/>
    <w:rsid w:val="008C0DA4"/>
    <w:rsid w:val="008C1DB6"/>
    <w:rsid w:val="008C1DED"/>
    <w:rsid w:val="008C2098"/>
    <w:rsid w:val="008C263D"/>
    <w:rsid w:val="008C27A6"/>
    <w:rsid w:val="008C28B6"/>
    <w:rsid w:val="008C2929"/>
    <w:rsid w:val="008C31D6"/>
    <w:rsid w:val="008C3E5B"/>
    <w:rsid w:val="008C3F42"/>
    <w:rsid w:val="008C420E"/>
    <w:rsid w:val="008C421B"/>
    <w:rsid w:val="008C5E17"/>
    <w:rsid w:val="008C5EDA"/>
    <w:rsid w:val="008C5FAC"/>
    <w:rsid w:val="008C604A"/>
    <w:rsid w:val="008C6178"/>
    <w:rsid w:val="008C635B"/>
    <w:rsid w:val="008C64F8"/>
    <w:rsid w:val="008C6569"/>
    <w:rsid w:val="008C6958"/>
    <w:rsid w:val="008C6BCD"/>
    <w:rsid w:val="008C6BF5"/>
    <w:rsid w:val="008C716A"/>
    <w:rsid w:val="008C716B"/>
    <w:rsid w:val="008C76C4"/>
    <w:rsid w:val="008C7931"/>
    <w:rsid w:val="008C7998"/>
    <w:rsid w:val="008C7E1C"/>
    <w:rsid w:val="008D0AFC"/>
    <w:rsid w:val="008D0BED"/>
    <w:rsid w:val="008D1108"/>
    <w:rsid w:val="008D12E3"/>
    <w:rsid w:val="008D1E3C"/>
    <w:rsid w:val="008D2334"/>
    <w:rsid w:val="008D24DF"/>
    <w:rsid w:val="008D2643"/>
    <w:rsid w:val="008D2D3B"/>
    <w:rsid w:val="008D2D94"/>
    <w:rsid w:val="008D2E79"/>
    <w:rsid w:val="008D3246"/>
    <w:rsid w:val="008D3BE8"/>
    <w:rsid w:val="008D407F"/>
    <w:rsid w:val="008D4B4B"/>
    <w:rsid w:val="008D5863"/>
    <w:rsid w:val="008D5EEB"/>
    <w:rsid w:val="008D5F94"/>
    <w:rsid w:val="008D6488"/>
    <w:rsid w:val="008D67D8"/>
    <w:rsid w:val="008D67F8"/>
    <w:rsid w:val="008D6F87"/>
    <w:rsid w:val="008D7614"/>
    <w:rsid w:val="008D7A2E"/>
    <w:rsid w:val="008D7B71"/>
    <w:rsid w:val="008D7C8B"/>
    <w:rsid w:val="008E00C9"/>
    <w:rsid w:val="008E01D7"/>
    <w:rsid w:val="008E034E"/>
    <w:rsid w:val="008E040C"/>
    <w:rsid w:val="008E073A"/>
    <w:rsid w:val="008E0D40"/>
    <w:rsid w:val="008E0D59"/>
    <w:rsid w:val="008E1649"/>
    <w:rsid w:val="008E1861"/>
    <w:rsid w:val="008E1CB2"/>
    <w:rsid w:val="008E1E54"/>
    <w:rsid w:val="008E2ADE"/>
    <w:rsid w:val="008E2C1F"/>
    <w:rsid w:val="008E2FE9"/>
    <w:rsid w:val="008E30A4"/>
    <w:rsid w:val="008E3486"/>
    <w:rsid w:val="008E3F32"/>
    <w:rsid w:val="008E3F9F"/>
    <w:rsid w:val="008E4201"/>
    <w:rsid w:val="008E4852"/>
    <w:rsid w:val="008E4899"/>
    <w:rsid w:val="008E49E0"/>
    <w:rsid w:val="008E5C4A"/>
    <w:rsid w:val="008E61A7"/>
    <w:rsid w:val="008E61F3"/>
    <w:rsid w:val="008E632F"/>
    <w:rsid w:val="008E678E"/>
    <w:rsid w:val="008E6A8B"/>
    <w:rsid w:val="008E6DF2"/>
    <w:rsid w:val="008E721C"/>
    <w:rsid w:val="008E728B"/>
    <w:rsid w:val="008E7B91"/>
    <w:rsid w:val="008E7F1B"/>
    <w:rsid w:val="008E7F3C"/>
    <w:rsid w:val="008F02CA"/>
    <w:rsid w:val="008F06E5"/>
    <w:rsid w:val="008F0740"/>
    <w:rsid w:val="008F0922"/>
    <w:rsid w:val="008F13BE"/>
    <w:rsid w:val="008F18BD"/>
    <w:rsid w:val="008F1F45"/>
    <w:rsid w:val="008F20D4"/>
    <w:rsid w:val="008F238A"/>
    <w:rsid w:val="008F2604"/>
    <w:rsid w:val="008F2828"/>
    <w:rsid w:val="008F321B"/>
    <w:rsid w:val="008F3458"/>
    <w:rsid w:val="008F3859"/>
    <w:rsid w:val="008F3D39"/>
    <w:rsid w:val="008F3FF0"/>
    <w:rsid w:val="008F4335"/>
    <w:rsid w:val="008F441E"/>
    <w:rsid w:val="008F4870"/>
    <w:rsid w:val="008F4AD7"/>
    <w:rsid w:val="008F4CD9"/>
    <w:rsid w:val="008F50FD"/>
    <w:rsid w:val="008F55A4"/>
    <w:rsid w:val="008F55CA"/>
    <w:rsid w:val="008F595B"/>
    <w:rsid w:val="008F5ADF"/>
    <w:rsid w:val="008F605B"/>
    <w:rsid w:val="008F6104"/>
    <w:rsid w:val="008F654F"/>
    <w:rsid w:val="008F671F"/>
    <w:rsid w:val="008F6807"/>
    <w:rsid w:val="008F6C9E"/>
    <w:rsid w:val="008F6E01"/>
    <w:rsid w:val="008F6E28"/>
    <w:rsid w:val="008F7089"/>
    <w:rsid w:val="008F73B9"/>
    <w:rsid w:val="008F74B0"/>
    <w:rsid w:val="008F796C"/>
    <w:rsid w:val="008F79EE"/>
    <w:rsid w:val="008F7AA6"/>
    <w:rsid w:val="008F7EDF"/>
    <w:rsid w:val="008F7F6D"/>
    <w:rsid w:val="009005C4"/>
    <w:rsid w:val="00900730"/>
    <w:rsid w:val="00900860"/>
    <w:rsid w:val="00900BFE"/>
    <w:rsid w:val="00900C3C"/>
    <w:rsid w:val="00900E7C"/>
    <w:rsid w:val="00900EAE"/>
    <w:rsid w:val="0090118E"/>
    <w:rsid w:val="009012EF"/>
    <w:rsid w:val="00901357"/>
    <w:rsid w:val="00901A63"/>
    <w:rsid w:val="00902285"/>
    <w:rsid w:val="009028F6"/>
    <w:rsid w:val="00902996"/>
    <w:rsid w:val="009029AD"/>
    <w:rsid w:val="00902A11"/>
    <w:rsid w:val="00902E0E"/>
    <w:rsid w:val="00903088"/>
    <w:rsid w:val="0090349F"/>
    <w:rsid w:val="0090383B"/>
    <w:rsid w:val="009039C4"/>
    <w:rsid w:val="00903AE8"/>
    <w:rsid w:val="00903F8D"/>
    <w:rsid w:val="0090416A"/>
    <w:rsid w:val="0090467F"/>
    <w:rsid w:val="00904EA6"/>
    <w:rsid w:val="009051A6"/>
    <w:rsid w:val="00905DA5"/>
    <w:rsid w:val="00906633"/>
    <w:rsid w:val="00906C78"/>
    <w:rsid w:val="00906E8D"/>
    <w:rsid w:val="0090700F"/>
    <w:rsid w:val="00907138"/>
    <w:rsid w:val="0090762B"/>
    <w:rsid w:val="009076E7"/>
    <w:rsid w:val="00907B08"/>
    <w:rsid w:val="00910486"/>
    <w:rsid w:val="00910785"/>
    <w:rsid w:val="00910CCF"/>
    <w:rsid w:val="00910ECA"/>
    <w:rsid w:val="00911407"/>
    <w:rsid w:val="0091192D"/>
    <w:rsid w:val="00911B4D"/>
    <w:rsid w:val="00911E6D"/>
    <w:rsid w:val="00912283"/>
    <w:rsid w:val="009127FF"/>
    <w:rsid w:val="00912B18"/>
    <w:rsid w:val="00912C38"/>
    <w:rsid w:val="00912D47"/>
    <w:rsid w:val="00912D8E"/>
    <w:rsid w:val="0091309B"/>
    <w:rsid w:val="0091329C"/>
    <w:rsid w:val="00913A80"/>
    <w:rsid w:val="00913C88"/>
    <w:rsid w:val="00913CA0"/>
    <w:rsid w:val="00914362"/>
    <w:rsid w:val="0091473B"/>
    <w:rsid w:val="009149A3"/>
    <w:rsid w:val="00914CBD"/>
    <w:rsid w:val="009150D1"/>
    <w:rsid w:val="009150E2"/>
    <w:rsid w:val="00915837"/>
    <w:rsid w:val="009159BD"/>
    <w:rsid w:val="00915AF1"/>
    <w:rsid w:val="0091629E"/>
    <w:rsid w:val="00916623"/>
    <w:rsid w:val="00916661"/>
    <w:rsid w:val="00916858"/>
    <w:rsid w:val="00917025"/>
    <w:rsid w:val="009170AD"/>
    <w:rsid w:val="00917198"/>
    <w:rsid w:val="00917299"/>
    <w:rsid w:val="009172CC"/>
    <w:rsid w:val="00917F0F"/>
    <w:rsid w:val="00917F76"/>
    <w:rsid w:val="00917FD1"/>
    <w:rsid w:val="009203A2"/>
    <w:rsid w:val="0092071F"/>
    <w:rsid w:val="00920777"/>
    <w:rsid w:val="00920970"/>
    <w:rsid w:val="00920C04"/>
    <w:rsid w:val="0092133C"/>
    <w:rsid w:val="00921C52"/>
    <w:rsid w:val="00921F25"/>
    <w:rsid w:val="00921FBD"/>
    <w:rsid w:val="0092204A"/>
    <w:rsid w:val="0092248B"/>
    <w:rsid w:val="009224C1"/>
    <w:rsid w:val="0092279A"/>
    <w:rsid w:val="00922A0D"/>
    <w:rsid w:val="00922A27"/>
    <w:rsid w:val="00922D8D"/>
    <w:rsid w:val="00922FFB"/>
    <w:rsid w:val="00923211"/>
    <w:rsid w:val="00923B74"/>
    <w:rsid w:val="00923E87"/>
    <w:rsid w:val="00923E9B"/>
    <w:rsid w:val="00924466"/>
    <w:rsid w:val="00924883"/>
    <w:rsid w:val="00924A6C"/>
    <w:rsid w:val="00925AE1"/>
    <w:rsid w:val="00925C45"/>
    <w:rsid w:val="00925D95"/>
    <w:rsid w:val="0092738D"/>
    <w:rsid w:val="00927503"/>
    <w:rsid w:val="0092767E"/>
    <w:rsid w:val="009276ED"/>
    <w:rsid w:val="00927778"/>
    <w:rsid w:val="00927799"/>
    <w:rsid w:val="00927972"/>
    <w:rsid w:val="00927E6D"/>
    <w:rsid w:val="00930611"/>
    <w:rsid w:val="00930C53"/>
    <w:rsid w:val="00930E3C"/>
    <w:rsid w:val="00931067"/>
    <w:rsid w:val="009313CC"/>
    <w:rsid w:val="00931400"/>
    <w:rsid w:val="009317BF"/>
    <w:rsid w:val="00931E7E"/>
    <w:rsid w:val="009321B4"/>
    <w:rsid w:val="00932A0C"/>
    <w:rsid w:val="00932CC1"/>
    <w:rsid w:val="00932D7B"/>
    <w:rsid w:val="00933229"/>
    <w:rsid w:val="009334A4"/>
    <w:rsid w:val="00933B58"/>
    <w:rsid w:val="00933FEE"/>
    <w:rsid w:val="00934858"/>
    <w:rsid w:val="00934DCF"/>
    <w:rsid w:val="00934E6F"/>
    <w:rsid w:val="00934F8A"/>
    <w:rsid w:val="0093501C"/>
    <w:rsid w:val="009352C7"/>
    <w:rsid w:val="00935C04"/>
    <w:rsid w:val="00935C31"/>
    <w:rsid w:val="00935C40"/>
    <w:rsid w:val="00935EFE"/>
    <w:rsid w:val="0093610B"/>
    <w:rsid w:val="009365F6"/>
    <w:rsid w:val="00936635"/>
    <w:rsid w:val="00936BE7"/>
    <w:rsid w:val="00936C14"/>
    <w:rsid w:val="00937097"/>
    <w:rsid w:val="00937489"/>
    <w:rsid w:val="009374FB"/>
    <w:rsid w:val="009377D9"/>
    <w:rsid w:val="00937B89"/>
    <w:rsid w:val="00937CFD"/>
    <w:rsid w:val="009405C1"/>
    <w:rsid w:val="0094144C"/>
    <w:rsid w:val="009414C4"/>
    <w:rsid w:val="009419BF"/>
    <w:rsid w:val="009419D8"/>
    <w:rsid w:val="0094203B"/>
    <w:rsid w:val="0094232D"/>
    <w:rsid w:val="00942688"/>
    <w:rsid w:val="00942786"/>
    <w:rsid w:val="00942C33"/>
    <w:rsid w:val="00943543"/>
    <w:rsid w:val="009436CC"/>
    <w:rsid w:val="0094375F"/>
    <w:rsid w:val="00943A86"/>
    <w:rsid w:val="00943C71"/>
    <w:rsid w:val="00943DDE"/>
    <w:rsid w:val="00944294"/>
    <w:rsid w:val="00944508"/>
    <w:rsid w:val="00944745"/>
    <w:rsid w:val="00944A51"/>
    <w:rsid w:val="00944E71"/>
    <w:rsid w:val="00944EBF"/>
    <w:rsid w:val="00944F16"/>
    <w:rsid w:val="009450E6"/>
    <w:rsid w:val="00945158"/>
    <w:rsid w:val="0094543D"/>
    <w:rsid w:val="0094551F"/>
    <w:rsid w:val="009455BB"/>
    <w:rsid w:val="0094574C"/>
    <w:rsid w:val="009457B6"/>
    <w:rsid w:val="00945D72"/>
    <w:rsid w:val="00945E52"/>
    <w:rsid w:val="0094611F"/>
    <w:rsid w:val="00946335"/>
    <w:rsid w:val="00946C42"/>
    <w:rsid w:val="009473B0"/>
    <w:rsid w:val="009476CE"/>
    <w:rsid w:val="00947C2C"/>
    <w:rsid w:val="00947CEF"/>
    <w:rsid w:val="00950B04"/>
    <w:rsid w:val="0095164A"/>
    <w:rsid w:val="0095165B"/>
    <w:rsid w:val="009517DA"/>
    <w:rsid w:val="00951AD4"/>
    <w:rsid w:val="00951BC7"/>
    <w:rsid w:val="009521AB"/>
    <w:rsid w:val="00952460"/>
    <w:rsid w:val="00952752"/>
    <w:rsid w:val="009527E4"/>
    <w:rsid w:val="00952DA7"/>
    <w:rsid w:val="00952DE2"/>
    <w:rsid w:val="00953019"/>
    <w:rsid w:val="00953D5B"/>
    <w:rsid w:val="009542C8"/>
    <w:rsid w:val="0095438E"/>
    <w:rsid w:val="009547BF"/>
    <w:rsid w:val="0095480A"/>
    <w:rsid w:val="009548A8"/>
    <w:rsid w:val="00954904"/>
    <w:rsid w:val="00954E77"/>
    <w:rsid w:val="0095535D"/>
    <w:rsid w:val="00955478"/>
    <w:rsid w:val="009568A8"/>
    <w:rsid w:val="00956A45"/>
    <w:rsid w:val="00956AD3"/>
    <w:rsid w:val="009578FA"/>
    <w:rsid w:val="00960129"/>
    <w:rsid w:val="009606D7"/>
    <w:rsid w:val="0096078A"/>
    <w:rsid w:val="009607E8"/>
    <w:rsid w:val="009608AE"/>
    <w:rsid w:val="0096090F"/>
    <w:rsid w:val="00960AD7"/>
    <w:rsid w:val="00960F02"/>
    <w:rsid w:val="00960FAC"/>
    <w:rsid w:val="00961539"/>
    <w:rsid w:val="0096154B"/>
    <w:rsid w:val="009615F7"/>
    <w:rsid w:val="00961D68"/>
    <w:rsid w:val="009621CC"/>
    <w:rsid w:val="00962746"/>
    <w:rsid w:val="0096298E"/>
    <w:rsid w:val="00962AD5"/>
    <w:rsid w:val="00963058"/>
    <w:rsid w:val="009631CE"/>
    <w:rsid w:val="00963A46"/>
    <w:rsid w:val="00963BBA"/>
    <w:rsid w:val="00963C0D"/>
    <w:rsid w:val="00963F92"/>
    <w:rsid w:val="0096448F"/>
    <w:rsid w:val="00964A38"/>
    <w:rsid w:val="00964EE6"/>
    <w:rsid w:val="009651A8"/>
    <w:rsid w:val="00965352"/>
    <w:rsid w:val="00965867"/>
    <w:rsid w:val="009659E0"/>
    <w:rsid w:val="00965DBA"/>
    <w:rsid w:val="009662CE"/>
    <w:rsid w:val="009664A8"/>
    <w:rsid w:val="0096659B"/>
    <w:rsid w:val="00966C47"/>
    <w:rsid w:val="00966D1A"/>
    <w:rsid w:val="009670A7"/>
    <w:rsid w:val="00967642"/>
    <w:rsid w:val="009677A1"/>
    <w:rsid w:val="009677CE"/>
    <w:rsid w:val="00967997"/>
    <w:rsid w:val="00967EEA"/>
    <w:rsid w:val="00967F2E"/>
    <w:rsid w:val="009700A4"/>
    <w:rsid w:val="009709F8"/>
    <w:rsid w:val="00970A73"/>
    <w:rsid w:val="00970FD1"/>
    <w:rsid w:val="0097131F"/>
    <w:rsid w:val="00971659"/>
    <w:rsid w:val="009719E9"/>
    <w:rsid w:val="00971A46"/>
    <w:rsid w:val="00971A88"/>
    <w:rsid w:val="00972086"/>
    <w:rsid w:val="009721FE"/>
    <w:rsid w:val="00972222"/>
    <w:rsid w:val="0097241A"/>
    <w:rsid w:val="0097253E"/>
    <w:rsid w:val="009726C8"/>
    <w:rsid w:val="00972A79"/>
    <w:rsid w:val="00972DA2"/>
    <w:rsid w:val="0097302D"/>
    <w:rsid w:val="00973378"/>
    <w:rsid w:val="009733E0"/>
    <w:rsid w:val="00973EB1"/>
    <w:rsid w:val="009743A7"/>
    <w:rsid w:val="009752FC"/>
    <w:rsid w:val="009757A6"/>
    <w:rsid w:val="0097586E"/>
    <w:rsid w:val="00975DA3"/>
    <w:rsid w:val="0097621B"/>
    <w:rsid w:val="00976386"/>
    <w:rsid w:val="00976787"/>
    <w:rsid w:val="009771F0"/>
    <w:rsid w:val="009772AF"/>
    <w:rsid w:val="0097734E"/>
    <w:rsid w:val="009774CD"/>
    <w:rsid w:val="009776BB"/>
    <w:rsid w:val="0097775A"/>
    <w:rsid w:val="00977774"/>
    <w:rsid w:val="009777F6"/>
    <w:rsid w:val="00977881"/>
    <w:rsid w:val="009778F8"/>
    <w:rsid w:val="00980243"/>
    <w:rsid w:val="0098046F"/>
    <w:rsid w:val="00980BD6"/>
    <w:rsid w:val="00980F15"/>
    <w:rsid w:val="00980F7A"/>
    <w:rsid w:val="00981101"/>
    <w:rsid w:val="0098189A"/>
    <w:rsid w:val="00981927"/>
    <w:rsid w:val="00981A12"/>
    <w:rsid w:val="00981B05"/>
    <w:rsid w:val="00981CBB"/>
    <w:rsid w:val="00981FBF"/>
    <w:rsid w:val="00982052"/>
    <w:rsid w:val="00982C8A"/>
    <w:rsid w:val="00982E15"/>
    <w:rsid w:val="009831CC"/>
    <w:rsid w:val="00983437"/>
    <w:rsid w:val="00983B2A"/>
    <w:rsid w:val="00983BAB"/>
    <w:rsid w:val="00983C36"/>
    <w:rsid w:val="00984005"/>
    <w:rsid w:val="009847D3"/>
    <w:rsid w:val="00984863"/>
    <w:rsid w:val="00984CC6"/>
    <w:rsid w:val="00984EAB"/>
    <w:rsid w:val="009851AA"/>
    <w:rsid w:val="00985DC2"/>
    <w:rsid w:val="00986705"/>
    <w:rsid w:val="009869DE"/>
    <w:rsid w:val="00986BF9"/>
    <w:rsid w:val="00986C51"/>
    <w:rsid w:val="00986DF8"/>
    <w:rsid w:val="0098746E"/>
    <w:rsid w:val="00987701"/>
    <w:rsid w:val="00990059"/>
    <w:rsid w:val="009900D8"/>
    <w:rsid w:val="009908AC"/>
    <w:rsid w:val="00990C02"/>
    <w:rsid w:val="00990C9D"/>
    <w:rsid w:val="00990DE3"/>
    <w:rsid w:val="00991711"/>
    <w:rsid w:val="00991776"/>
    <w:rsid w:val="00991970"/>
    <w:rsid w:val="00991A3A"/>
    <w:rsid w:val="00991B12"/>
    <w:rsid w:val="00992535"/>
    <w:rsid w:val="00992B10"/>
    <w:rsid w:val="00992C07"/>
    <w:rsid w:val="00992E09"/>
    <w:rsid w:val="0099302E"/>
    <w:rsid w:val="009930BF"/>
    <w:rsid w:val="00993141"/>
    <w:rsid w:val="00993371"/>
    <w:rsid w:val="0099343D"/>
    <w:rsid w:val="00993710"/>
    <w:rsid w:val="00993849"/>
    <w:rsid w:val="00993F36"/>
    <w:rsid w:val="00994107"/>
    <w:rsid w:val="00994129"/>
    <w:rsid w:val="00994687"/>
    <w:rsid w:val="00994831"/>
    <w:rsid w:val="00994C9E"/>
    <w:rsid w:val="00994F09"/>
    <w:rsid w:val="009950F6"/>
    <w:rsid w:val="00995393"/>
    <w:rsid w:val="00995D1A"/>
    <w:rsid w:val="00995D5A"/>
    <w:rsid w:val="009968E1"/>
    <w:rsid w:val="00996BDC"/>
    <w:rsid w:val="00996FAC"/>
    <w:rsid w:val="009971D4"/>
    <w:rsid w:val="009973BC"/>
    <w:rsid w:val="009979C5"/>
    <w:rsid w:val="00997E85"/>
    <w:rsid w:val="00997EA1"/>
    <w:rsid w:val="009A0170"/>
    <w:rsid w:val="009A0721"/>
    <w:rsid w:val="009A0738"/>
    <w:rsid w:val="009A11EB"/>
    <w:rsid w:val="009A1745"/>
    <w:rsid w:val="009A1B7E"/>
    <w:rsid w:val="009A1C61"/>
    <w:rsid w:val="009A1C6F"/>
    <w:rsid w:val="009A1F5E"/>
    <w:rsid w:val="009A317C"/>
    <w:rsid w:val="009A36AD"/>
    <w:rsid w:val="009A36CB"/>
    <w:rsid w:val="009A3773"/>
    <w:rsid w:val="009A37B0"/>
    <w:rsid w:val="009A37F8"/>
    <w:rsid w:val="009A45DF"/>
    <w:rsid w:val="009A4FF1"/>
    <w:rsid w:val="009A52BF"/>
    <w:rsid w:val="009A556B"/>
    <w:rsid w:val="009A67FF"/>
    <w:rsid w:val="009A6F96"/>
    <w:rsid w:val="009A7171"/>
    <w:rsid w:val="009A72D6"/>
    <w:rsid w:val="009A7300"/>
    <w:rsid w:val="009A743B"/>
    <w:rsid w:val="009A74D4"/>
    <w:rsid w:val="009A7542"/>
    <w:rsid w:val="009A7815"/>
    <w:rsid w:val="009A7A44"/>
    <w:rsid w:val="009A7C46"/>
    <w:rsid w:val="009B04EA"/>
    <w:rsid w:val="009B0BAF"/>
    <w:rsid w:val="009B0BF1"/>
    <w:rsid w:val="009B0F79"/>
    <w:rsid w:val="009B139F"/>
    <w:rsid w:val="009B16A1"/>
    <w:rsid w:val="009B2088"/>
    <w:rsid w:val="009B2372"/>
    <w:rsid w:val="009B2459"/>
    <w:rsid w:val="009B24A1"/>
    <w:rsid w:val="009B27CD"/>
    <w:rsid w:val="009B2882"/>
    <w:rsid w:val="009B29E2"/>
    <w:rsid w:val="009B2A62"/>
    <w:rsid w:val="009B30DB"/>
    <w:rsid w:val="009B3294"/>
    <w:rsid w:val="009B32E8"/>
    <w:rsid w:val="009B3408"/>
    <w:rsid w:val="009B3576"/>
    <w:rsid w:val="009B3826"/>
    <w:rsid w:val="009B3976"/>
    <w:rsid w:val="009B398C"/>
    <w:rsid w:val="009B3AE1"/>
    <w:rsid w:val="009B3DE4"/>
    <w:rsid w:val="009B4274"/>
    <w:rsid w:val="009B466E"/>
    <w:rsid w:val="009B487E"/>
    <w:rsid w:val="009B4A7A"/>
    <w:rsid w:val="009B4BEA"/>
    <w:rsid w:val="009B4E54"/>
    <w:rsid w:val="009B518A"/>
    <w:rsid w:val="009B534B"/>
    <w:rsid w:val="009B53E6"/>
    <w:rsid w:val="009B56AF"/>
    <w:rsid w:val="009B56D3"/>
    <w:rsid w:val="009B5A44"/>
    <w:rsid w:val="009B5AC1"/>
    <w:rsid w:val="009B5B81"/>
    <w:rsid w:val="009B6712"/>
    <w:rsid w:val="009B6716"/>
    <w:rsid w:val="009B6A18"/>
    <w:rsid w:val="009B6AC5"/>
    <w:rsid w:val="009B6D95"/>
    <w:rsid w:val="009B6E2C"/>
    <w:rsid w:val="009B780C"/>
    <w:rsid w:val="009B7B82"/>
    <w:rsid w:val="009C05F6"/>
    <w:rsid w:val="009C08B8"/>
    <w:rsid w:val="009C09E5"/>
    <w:rsid w:val="009C0C24"/>
    <w:rsid w:val="009C13AC"/>
    <w:rsid w:val="009C13CF"/>
    <w:rsid w:val="009C199C"/>
    <w:rsid w:val="009C1CE0"/>
    <w:rsid w:val="009C1E79"/>
    <w:rsid w:val="009C21C8"/>
    <w:rsid w:val="009C2B3A"/>
    <w:rsid w:val="009C2D44"/>
    <w:rsid w:val="009C340F"/>
    <w:rsid w:val="009C3CA6"/>
    <w:rsid w:val="009C4272"/>
    <w:rsid w:val="009C45A1"/>
    <w:rsid w:val="009C53FD"/>
    <w:rsid w:val="009C59DB"/>
    <w:rsid w:val="009C5C13"/>
    <w:rsid w:val="009C5D26"/>
    <w:rsid w:val="009C6254"/>
    <w:rsid w:val="009C6362"/>
    <w:rsid w:val="009C65A3"/>
    <w:rsid w:val="009C67CE"/>
    <w:rsid w:val="009C69AE"/>
    <w:rsid w:val="009C6CA3"/>
    <w:rsid w:val="009C6D3E"/>
    <w:rsid w:val="009C6F18"/>
    <w:rsid w:val="009C6FEB"/>
    <w:rsid w:val="009C7043"/>
    <w:rsid w:val="009C7583"/>
    <w:rsid w:val="009C7853"/>
    <w:rsid w:val="009C7980"/>
    <w:rsid w:val="009C7E2E"/>
    <w:rsid w:val="009D00B5"/>
    <w:rsid w:val="009D0481"/>
    <w:rsid w:val="009D0534"/>
    <w:rsid w:val="009D054E"/>
    <w:rsid w:val="009D06CA"/>
    <w:rsid w:val="009D0BCA"/>
    <w:rsid w:val="009D1168"/>
    <w:rsid w:val="009D1311"/>
    <w:rsid w:val="009D1486"/>
    <w:rsid w:val="009D1A31"/>
    <w:rsid w:val="009D1CA7"/>
    <w:rsid w:val="009D1F5F"/>
    <w:rsid w:val="009D2118"/>
    <w:rsid w:val="009D2C49"/>
    <w:rsid w:val="009D2FCC"/>
    <w:rsid w:val="009D31BF"/>
    <w:rsid w:val="009D3348"/>
    <w:rsid w:val="009D34D2"/>
    <w:rsid w:val="009D3683"/>
    <w:rsid w:val="009D3877"/>
    <w:rsid w:val="009D3C90"/>
    <w:rsid w:val="009D4211"/>
    <w:rsid w:val="009D59C4"/>
    <w:rsid w:val="009D5BA8"/>
    <w:rsid w:val="009D6A04"/>
    <w:rsid w:val="009D6B6C"/>
    <w:rsid w:val="009D713C"/>
    <w:rsid w:val="009D73C4"/>
    <w:rsid w:val="009D7425"/>
    <w:rsid w:val="009D7591"/>
    <w:rsid w:val="009D7B73"/>
    <w:rsid w:val="009D7D90"/>
    <w:rsid w:val="009D7DF8"/>
    <w:rsid w:val="009D7ECD"/>
    <w:rsid w:val="009D7F35"/>
    <w:rsid w:val="009D7FD9"/>
    <w:rsid w:val="009E03F9"/>
    <w:rsid w:val="009E0811"/>
    <w:rsid w:val="009E10D8"/>
    <w:rsid w:val="009E151A"/>
    <w:rsid w:val="009E15E6"/>
    <w:rsid w:val="009E1C2E"/>
    <w:rsid w:val="009E1DB9"/>
    <w:rsid w:val="009E1EDB"/>
    <w:rsid w:val="009E1FBC"/>
    <w:rsid w:val="009E2434"/>
    <w:rsid w:val="009E2687"/>
    <w:rsid w:val="009E2AAB"/>
    <w:rsid w:val="009E31A3"/>
    <w:rsid w:val="009E347B"/>
    <w:rsid w:val="009E3A0B"/>
    <w:rsid w:val="009E3A83"/>
    <w:rsid w:val="009E3E94"/>
    <w:rsid w:val="009E3F2D"/>
    <w:rsid w:val="009E401D"/>
    <w:rsid w:val="009E4645"/>
    <w:rsid w:val="009E4789"/>
    <w:rsid w:val="009E49A9"/>
    <w:rsid w:val="009E4B21"/>
    <w:rsid w:val="009E5119"/>
    <w:rsid w:val="009E541E"/>
    <w:rsid w:val="009E5BEF"/>
    <w:rsid w:val="009E5E2A"/>
    <w:rsid w:val="009E6416"/>
    <w:rsid w:val="009E64EE"/>
    <w:rsid w:val="009E656F"/>
    <w:rsid w:val="009E65C5"/>
    <w:rsid w:val="009E6D21"/>
    <w:rsid w:val="009E705E"/>
    <w:rsid w:val="009E746F"/>
    <w:rsid w:val="009E75B8"/>
    <w:rsid w:val="009E7983"/>
    <w:rsid w:val="009E7993"/>
    <w:rsid w:val="009E7A26"/>
    <w:rsid w:val="009F03E4"/>
    <w:rsid w:val="009F05DA"/>
    <w:rsid w:val="009F0641"/>
    <w:rsid w:val="009F0BA3"/>
    <w:rsid w:val="009F11E6"/>
    <w:rsid w:val="009F1220"/>
    <w:rsid w:val="009F14B7"/>
    <w:rsid w:val="009F1AB7"/>
    <w:rsid w:val="009F1B9E"/>
    <w:rsid w:val="009F1EA8"/>
    <w:rsid w:val="009F1F83"/>
    <w:rsid w:val="009F232C"/>
    <w:rsid w:val="009F2394"/>
    <w:rsid w:val="009F24A7"/>
    <w:rsid w:val="009F27ED"/>
    <w:rsid w:val="009F2817"/>
    <w:rsid w:val="009F281B"/>
    <w:rsid w:val="009F284D"/>
    <w:rsid w:val="009F2CB0"/>
    <w:rsid w:val="009F2E33"/>
    <w:rsid w:val="009F2F0F"/>
    <w:rsid w:val="009F3B43"/>
    <w:rsid w:val="009F3C6E"/>
    <w:rsid w:val="009F4041"/>
    <w:rsid w:val="009F41C3"/>
    <w:rsid w:val="009F4A90"/>
    <w:rsid w:val="009F4D98"/>
    <w:rsid w:val="009F4EC2"/>
    <w:rsid w:val="009F4EE3"/>
    <w:rsid w:val="009F4F29"/>
    <w:rsid w:val="009F5A06"/>
    <w:rsid w:val="009F5DB4"/>
    <w:rsid w:val="009F63A5"/>
    <w:rsid w:val="009F6D11"/>
    <w:rsid w:val="009F73BA"/>
    <w:rsid w:val="009F7631"/>
    <w:rsid w:val="009F7E36"/>
    <w:rsid w:val="009F7EBA"/>
    <w:rsid w:val="009F7FD3"/>
    <w:rsid w:val="00A000A2"/>
    <w:rsid w:val="00A00106"/>
    <w:rsid w:val="00A00315"/>
    <w:rsid w:val="00A0034E"/>
    <w:rsid w:val="00A004B1"/>
    <w:rsid w:val="00A0078B"/>
    <w:rsid w:val="00A009C9"/>
    <w:rsid w:val="00A00F31"/>
    <w:rsid w:val="00A010F3"/>
    <w:rsid w:val="00A01414"/>
    <w:rsid w:val="00A0170C"/>
    <w:rsid w:val="00A01735"/>
    <w:rsid w:val="00A01D4F"/>
    <w:rsid w:val="00A01E14"/>
    <w:rsid w:val="00A024FB"/>
    <w:rsid w:val="00A02B35"/>
    <w:rsid w:val="00A02B89"/>
    <w:rsid w:val="00A03453"/>
    <w:rsid w:val="00A035C5"/>
    <w:rsid w:val="00A037A5"/>
    <w:rsid w:val="00A03AD2"/>
    <w:rsid w:val="00A03C8A"/>
    <w:rsid w:val="00A03F35"/>
    <w:rsid w:val="00A041E4"/>
    <w:rsid w:val="00A04306"/>
    <w:rsid w:val="00A0445C"/>
    <w:rsid w:val="00A04D37"/>
    <w:rsid w:val="00A04F21"/>
    <w:rsid w:val="00A052E1"/>
    <w:rsid w:val="00A053EE"/>
    <w:rsid w:val="00A0558E"/>
    <w:rsid w:val="00A057E0"/>
    <w:rsid w:val="00A05DDF"/>
    <w:rsid w:val="00A06102"/>
    <w:rsid w:val="00A06B16"/>
    <w:rsid w:val="00A06F8E"/>
    <w:rsid w:val="00A0762C"/>
    <w:rsid w:val="00A07B4B"/>
    <w:rsid w:val="00A07D2E"/>
    <w:rsid w:val="00A100C9"/>
    <w:rsid w:val="00A1047B"/>
    <w:rsid w:val="00A10681"/>
    <w:rsid w:val="00A108A6"/>
    <w:rsid w:val="00A108D5"/>
    <w:rsid w:val="00A10CC0"/>
    <w:rsid w:val="00A10DF9"/>
    <w:rsid w:val="00A10E0F"/>
    <w:rsid w:val="00A10E66"/>
    <w:rsid w:val="00A111DD"/>
    <w:rsid w:val="00A115C3"/>
    <w:rsid w:val="00A11867"/>
    <w:rsid w:val="00A119FB"/>
    <w:rsid w:val="00A11ADC"/>
    <w:rsid w:val="00A125E1"/>
    <w:rsid w:val="00A12641"/>
    <w:rsid w:val="00A12B91"/>
    <w:rsid w:val="00A13FB4"/>
    <w:rsid w:val="00A141F1"/>
    <w:rsid w:val="00A14422"/>
    <w:rsid w:val="00A14423"/>
    <w:rsid w:val="00A146BA"/>
    <w:rsid w:val="00A14739"/>
    <w:rsid w:val="00A14748"/>
    <w:rsid w:val="00A14E43"/>
    <w:rsid w:val="00A15011"/>
    <w:rsid w:val="00A156A9"/>
    <w:rsid w:val="00A15B5C"/>
    <w:rsid w:val="00A15C6A"/>
    <w:rsid w:val="00A15FAC"/>
    <w:rsid w:val="00A16272"/>
    <w:rsid w:val="00A167D7"/>
    <w:rsid w:val="00A16A7F"/>
    <w:rsid w:val="00A16C66"/>
    <w:rsid w:val="00A17561"/>
    <w:rsid w:val="00A176E3"/>
    <w:rsid w:val="00A205F9"/>
    <w:rsid w:val="00A20791"/>
    <w:rsid w:val="00A2086B"/>
    <w:rsid w:val="00A20A80"/>
    <w:rsid w:val="00A20B2F"/>
    <w:rsid w:val="00A216B3"/>
    <w:rsid w:val="00A22589"/>
    <w:rsid w:val="00A22632"/>
    <w:rsid w:val="00A2286A"/>
    <w:rsid w:val="00A22C64"/>
    <w:rsid w:val="00A22F16"/>
    <w:rsid w:val="00A22F37"/>
    <w:rsid w:val="00A23097"/>
    <w:rsid w:val="00A2352B"/>
    <w:rsid w:val="00A2380E"/>
    <w:rsid w:val="00A23ACA"/>
    <w:rsid w:val="00A23DAC"/>
    <w:rsid w:val="00A24143"/>
    <w:rsid w:val="00A24301"/>
    <w:rsid w:val="00A243BB"/>
    <w:rsid w:val="00A24470"/>
    <w:rsid w:val="00A2466C"/>
    <w:rsid w:val="00A24765"/>
    <w:rsid w:val="00A2491B"/>
    <w:rsid w:val="00A24C46"/>
    <w:rsid w:val="00A24C79"/>
    <w:rsid w:val="00A24E49"/>
    <w:rsid w:val="00A25238"/>
    <w:rsid w:val="00A252D3"/>
    <w:rsid w:val="00A254FE"/>
    <w:rsid w:val="00A25E89"/>
    <w:rsid w:val="00A25FC5"/>
    <w:rsid w:val="00A26318"/>
    <w:rsid w:val="00A266AF"/>
    <w:rsid w:val="00A26765"/>
    <w:rsid w:val="00A26CF2"/>
    <w:rsid w:val="00A26D00"/>
    <w:rsid w:val="00A272ED"/>
    <w:rsid w:val="00A273F8"/>
    <w:rsid w:val="00A27516"/>
    <w:rsid w:val="00A2776E"/>
    <w:rsid w:val="00A27A4C"/>
    <w:rsid w:val="00A27D7A"/>
    <w:rsid w:val="00A27FAA"/>
    <w:rsid w:val="00A300AC"/>
    <w:rsid w:val="00A302CA"/>
    <w:rsid w:val="00A30665"/>
    <w:rsid w:val="00A306DB"/>
    <w:rsid w:val="00A3077A"/>
    <w:rsid w:val="00A307D5"/>
    <w:rsid w:val="00A307E6"/>
    <w:rsid w:val="00A30836"/>
    <w:rsid w:val="00A30A2D"/>
    <w:rsid w:val="00A30BD8"/>
    <w:rsid w:val="00A30CAB"/>
    <w:rsid w:val="00A3101F"/>
    <w:rsid w:val="00A313DB"/>
    <w:rsid w:val="00A31A1D"/>
    <w:rsid w:val="00A31D22"/>
    <w:rsid w:val="00A31DB4"/>
    <w:rsid w:val="00A3219F"/>
    <w:rsid w:val="00A321A2"/>
    <w:rsid w:val="00A32B13"/>
    <w:rsid w:val="00A32B9C"/>
    <w:rsid w:val="00A32EE6"/>
    <w:rsid w:val="00A3309A"/>
    <w:rsid w:val="00A3338F"/>
    <w:rsid w:val="00A34389"/>
    <w:rsid w:val="00A34445"/>
    <w:rsid w:val="00A345B4"/>
    <w:rsid w:val="00A34860"/>
    <w:rsid w:val="00A34DC8"/>
    <w:rsid w:val="00A34EB8"/>
    <w:rsid w:val="00A34F08"/>
    <w:rsid w:val="00A354A4"/>
    <w:rsid w:val="00A35DB6"/>
    <w:rsid w:val="00A35E24"/>
    <w:rsid w:val="00A35FA8"/>
    <w:rsid w:val="00A3636A"/>
    <w:rsid w:val="00A363D8"/>
    <w:rsid w:val="00A36A88"/>
    <w:rsid w:val="00A36B62"/>
    <w:rsid w:val="00A36C16"/>
    <w:rsid w:val="00A36DF9"/>
    <w:rsid w:val="00A36E52"/>
    <w:rsid w:val="00A36FC3"/>
    <w:rsid w:val="00A372D7"/>
    <w:rsid w:val="00A37865"/>
    <w:rsid w:val="00A37971"/>
    <w:rsid w:val="00A401D8"/>
    <w:rsid w:val="00A40DED"/>
    <w:rsid w:val="00A40ECE"/>
    <w:rsid w:val="00A40F47"/>
    <w:rsid w:val="00A41152"/>
    <w:rsid w:val="00A416E1"/>
    <w:rsid w:val="00A41A6D"/>
    <w:rsid w:val="00A41D0B"/>
    <w:rsid w:val="00A422F3"/>
    <w:rsid w:val="00A42335"/>
    <w:rsid w:val="00A42538"/>
    <w:rsid w:val="00A4292D"/>
    <w:rsid w:val="00A429BE"/>
    <w:rsid w:val="00A42A62"/>
    <w:rsid w:val="00A42BFA"/>
    <w:rsid w:val="00A43435"/>
    <w:rsid w:val="00A43507"/>
    <w:rsid w:val="00A43629"/>
    <w:rsid w:val="00A43713"/>
    <w:rsid w:val="00A445D5"/>
    <w:rsid w:val="00A447BE"/>
    <w:rsid w:val="00A44BCE"/>
    <w:rsid w:val="00A44E66"/>
    <w:rsid w:val="00A4507F"/>
    <w:rsid w:val="00A4530E"/>
    <w:rsid w:val="00A457DC"/>
    <w:rsid w:val="00A45B47"/>
    <w:rsid w:val="00A45DA2"/>
    <w:rsid w:val="00A4639E"/>
    <w:rsid w:val="00A467C0"/>
    <w:rsid w:val="00A46E4F"/>
    <w:rsid w:val="00A47557"/>
    <w:rsid w:val="00A4766C"/>
    <w:rsid w:val="00A47997"/>
    <w:rsid w:val="00A47D9A"/>
    <w:rsid w:val="00A47DB4"/>
    <w:rsid w:val="00A47EA3"/>
    <w:rsid w:val="00A5002A"/>
    <w:rsid w:val="00A5022F"/>
    <w:rsid w:val="00A5094F"/>
    <w:rsid w:val="00A509BD"/>
    <w:rsid w:val="00A50A64"/>
    <w:rsid w:val="00A51324"/>
    <w:rsid w:val="00A51557"/>
    <w:rsid w:val="00A517BB"/>
    <w:rsid w:val="00A519AB"/>
    <w:rsid w:val="00A523E6"/>
    <w:rsid w:val="00A527EB"/>
    <w:rsid w:val="00A52CE9"/>
    <w:rsid w:val="00A53125"/>
    <w:rsid w:val="00A531FB"/>
    <w:rsid w:val="00A53425"/>
    <w:rsid w:val="00A53455"/>
    <w:rsid w:val="00A5355B"/>
    <w:rsid w:val="00A53B2A"/>
    <w:rsid w:val="00A53E80"/>
    <w:rsid w:val="00A54020"/>
    <w:rsid w:val="00A54A12"/>
    <w:rsid w:val="00A54A2B"/>
    <w:rsid w:val="00A54D6B"/>
    <w:rsid w:val="00A54FF3"/>
    <w:rsid w:val="00A55432"/>
    <w:rsid w:val="00A55754"/>
    <w:rsid w:val="00A55B29"/>
    <w:rsid w:val="00A55C7A"/>
    <w:rsid w:val="00A55FF3"/>
    <w:rsid w:val="00A56A0B"/>
    <w:rsid w:val="00A57964"/>
    <w:rsid w:val="00A57CA9"/>
    <w:rsid w:val="00A57D94"/>
    <w:rsid w:val="00A60F38"/>
    <w:rsid w:val="00A6132A"/>
    <w:rsid w:val="00A6139C"/>
    <w:rsid w:val="00A62734"/>
    <w:rsid w:val="00A627D7"/>
    <w:rsid w:val="00A62A2C"/>
    <w:rsid w:val="00A62ED4"/>
    <w:rsid w:val="00A63382"/>
    <w:rsid w:val="00A6341C"/>
    <w:rsid w:val="00A6374D"/>
    <w:rsid w:val="00A639B2"/>
    <w:rsid w:val="00A64362"/>
    <w:rsid w:val="00A64397"/>
    <w:rsid w:val="00A64590"/>
    <w:rsid w:val="00A647A2"/>
    <w:rsid w:val="00A648B8"/>
    <w:rsid w:val="00A64BF3"/>
    <w:rsid w:val="00A64E42"/>
    <w:rsid w:val="00A64E8F"/>
    <w:rsid w:val="00A650A4"/>
    <w:rsid w:val="00A652AB"/>
    <w:rsid w:val="00A65B2C"/>
    <w:rsid w:val="00A65DCA"/>
    <w:rsid w:val="00A65EED"/>
    <w:rsid w:val="00A65FE4"/>
    <w:rsid w:val="00A6633D"/>
    <w:rsid w:val="00A664B5"/>
    <w:rsid w:val="00A6650D"/>
    <w:rsid w:val="00A6674C"/>
    <w:rsid w:val="00A66F2D"/>
    <w:rsid w:val="00A67676"/>
    <w:rsid w:val="00A677EB"/>
    <w:rsid w:val="00A678CA"/>
    <w:rsid w:val="00A67AA2"/>
    <w:rsid w:val="00A67C1F"/>
    <w:rsid w:val="00A67F64"/>
    <w:rsid w:val="00A67F67"/>
    <w:rsid w:val="00A70070"/>
    <w:rsid w:val="00A7076D"/>
    <w:rsid w:val="00A70E4E"/>
    <w:rsid w:val="00A70ED6"/>
    <w:rsid w:val="00A712B6"/>
    <w:rsid w:val="00A713CE"/>
    <w:rsid w:val="00A71415"/>
    <w:rsid w:val="00A71464"/>
    <w:rsid w:val="00A71786"/>
    <w:rsid w:val="00A717C9"/>
    <w:rsid w:val="00A7191A"/>
    <w:rsid w:val="00A7191F"/>
    <w:rsid w:val="00A71BEB"/>
    <w:rsid w:val="00A71E67"/>
    <w:rsid w:val="00A71EAD"/>
    <w:rsid w:val="00A71F13"/>
    <w:rsid w:val="00A7210D"/>
    <w:rsid w:val="00A72219"/>
    <w:rsid w:val="00A726B9"/>
    <w:rsid w:val="00A730BB"/>
    <w:rsid w:val="00A731D8"/>
    <w:rsid w:val="00A73614"/>
    <w:rsid w:val="00A73962"/>
    <w:rsid w:val="00A739B1"/>
    <w:rsid w:val="00A73ABC"/>
    <w:rsid w:val="00A741AD"/>
    <w:rsid w:val="00A74583"/>
    <w:rsid w:val="00A7515D"/>
    <w:rsid w:val="00A7551B"/>
    <w:rsid w:val="00A756DF"/>
    <w:rsid w:val="00A75787"/>
    <w:rsid w:val="00A75D3E"/>
    <w:rsid w:val="00A75DFD"/>
    <w:rsid w:val="00A75F74"/>
    <w:rsid w:val="00A75FBF"/>
    <w:rsid w:val="00A760B8"/>
    <w:rsid w:val="00A76720"/>
    <w:rsid w:val="00A76851"/>
    <w:rsid w:val="00A76D87"/>
    <w:rsid w:val="00A76E6E"/>
    <w:rsid w:val="00A777F0"/>
    <w:rsid w:val="00A77802"/>
    <w:rsid w:val="00A77BB4"/>
    <w:rsid w:val="00A800ED"/>
    <w:rsid w:val="00A805CD"/>
    <w:rsid w:val="00A808CF"/>
    <w:rsid w:val="00A80D5B"/>
    <w:rsid w:val="00A811F0"/>
    <w:rsid w:val="00A814E4"/>
    <w:rsid w:val="00A81502"/>
    <w:rsid w:val="00A8179F"/>
    <w:rsid w:val="00A81BF8"/>
    <w:rsid w:val="00A82124"/>
    <w:rsid w:val="00A82128"/>
    <w:rsid w:val="00A8225A"/>
    <w:rsid w:val="00A8244A"/>
    <w:rsid w:val="00A82723"/>
    <w:rsid w:val="00A827DF"/>
    <w:rsid w:val="00A82B0B"/>
    <w:rsid w:val="00A82BB1"/>
    <w:rsid w:val="00A82E1B"/>
    <w:rsid w:val="00A82E8F"/>
    <w:rsid w:val="00A839BB"/>
    <w:rsid w:val="00A83A70"/>
    <w:rsid w:val="00A83AFC"/>
    <w:rsid w:val="00A83B9B"/>
    <w:rsid w:val="00A83E2C"/>
    <w:rsid w:val="00A84875"/>
    <w:rsid w:val="00A85286"/>
    <w:rsid w:val="00A85335"/>
    <w:rsid w:val="00A8538A"/>
    <w:rsid w:val="00A861A8"/>
    <w:rsid w:val="00A86528"/>
    <w:rsid w:val="00A87080"/>
    <w:rsid w:val="00A90037"/>
    <w:rsid w:val="00A907E6"/>
    <w:rsid w:val="00A90940"/>
    <w:rsid w:val="00A909B2"/>
    <w:rsid w:val="00A90AE5"/>
    <w:rsid w:val="00A90C68"/>
    <w:rsid w:val="00A90CC0"/>
    <w:rsid w:val="00A90FEB"/>
    <w:rsid w:val="00A914C2"/>
    <w:rsid w:val="00A92377"/>
    <w:rsid w:val="00A92625"/>
    <w:rsid w:val="00A92654"/>
    <w:rsid w:val="00A9295C"/>
    <w:rsid w:val="00A93161"/>
    <w:rsid w:val="00A932A8"/>
    <w:rsid w:val="00A932C3"/>
    <w:rsid w:val="00A935DE"/>
    <w:rsid w:val="00A9399F"/>
    <w:rsid w:val="00A93BD5"/>
    <w:rsid w:val="00A93D14"/>
    <w:rsid w:val="00A93D73"/>
    <w:rsid w:val="00A93E1E"/>
    <w:rsid w:val="00A93FF2"/>
    <w:rsid w:val="00A94196"/>
    <w:rsid w:val="00A9434A"/>
    <w:rsid w:val="00A94581"/>
    <w:rsid w:val="00A949AE"/>
    <w:rsid w:val="00A94AB8"/>
    <w:rsid w:val="00A950D9"/>
    <w:rsid w:val="00A95304"/>
    <w:rsid w:val="00A95634"/>
    <w:rsid w:val="00A95871"/>
    <w:rsid w:val="00A95F99"/>
    <w:rsid w:val="00A960E0"/>
    <w:rsid w:val="00A96932"/>
    <w:rsid w:val="00A969A9"/>
    <w:rsid w:val="00A96C98"/>
    <w:rsid w:val="00A96CC4"/>
    <w:rsid w:val="00A96D1E"/>
    <w:rsid w:val="00A97426"/>
    <w:rsid w:val="00A977D5"/>
    <w:rsid w:val="00A97802"/>
    <w:rsid w:val="00A97838"/>
    <w:rsid w:val="00A97C8B"/>
    <w:rsid w:val="00AA0C72"/>
    <w:rsid w:val="00AA0CDC"/>
    <w:rsid w:val="00AA126A"/>
    <w:rsid w:val="00AA1D5C"/>
    <w:rsid w:val="00AA22DB"/>
    <w:rsid w:val="00AA248B"/>
    <w:rsid w:val="00AA24A9"/>
    <w:rsid w:val="00AA2536"/>
    <w:rsid w:val="00AA3130"/>
    <w:rsid w:val="00AA35A9"/>
    <w:rsid w:val="00AA3861"/>
    <w:rsid w:val="00AA387E"/>
    <w:rsid w:val="00AA3CB5"/>
    <w:rsid w:val="00AA4245"/>
    <w:rsid w:val="00AA45E9"/>
    <w:rsid w:val="00AA489A"/>
    <w:rsid w:val="00AA48EE"/>
    <w:rsid w:val="00AA4CC0"/>
    <w:rsid w:val="00AA4EC8"/>
    <w:rsid w:val="00AA534A"/>
    <w:rsid w:val="00AA53F3"/>
    <w:rsid w:val="00AA5C2F"/>
    <w:rsid w:val="00AA64CA"/>
    <w:rsid w:val="00AA6994"/>
    <w:rsid w:val="00AA69E7"/>
    <w:rsid w:val="00AA6A1F"/>
    <w:rsid w:val="00AA6BDA"/>
    <w:rsid w:val="00AA6CDA"/>
    <w:rsid w:val="00AA6D78"/>
    <w:rsid w:val="00AA70B3"/>
    <w:rsid w:val="00AA7483"/>
    <w:rsid w:val="00AA760F"/>
    <w:rsid w:val="00AA7A7F"/>
    <w:rsid w:val="00AA7BFC"/>
    <w:rsid w:val="00AA7BFF"/>
    <w:rsid w:val="00AB0121"/>
    <w:rsid w:val="00AB096C"/>
    <w:rsid w:val="00AB0B22"/>
    <w:rsid w:val="00AB0E05"/>
    <w:rsid w:val="00AB0FFD"/>
    <w:rsid w:val="00AB1384"/>
    <w:rsid w:val="00AB15C7"/>
    <w:rsid w:val="00AB1968"/>
    <w:rsid w:val="00AB1FDA"/>
    <w:rsid w:val="00AB222D"/>
    <w:rsid w:val="00AB22F3"/>
    <w:rsid w:val="00AB2817"/>
    <w:rsid w:val="00AB2A02"/>
    <w:rsid w:val="00AB2C91"/>
    <w:rsid w:val="00AB2D25"/>
    <w:rsid w:val="00AB2E9E"/>
    <w:rsid w:val="00AB3426"/>
    <w:rsid w:val="00AB3661"/>
    <w:rsid w:val="00AB3787"/>
    <w:rsid w:val="00AB39B4"/>
    <w:rsid w:val="00AB3B4C"/>
    <w:rsid w:val="00AB4048"/>
    <w:rsid w:val="00AB4479"/>
    <w:rsid w:val="00AB4B88"/>
    <w:rsid w:val="00AB4BC9"/>
    <w:rsid w:val="00AB4E17"/>
    <w:rsid w:val="00AB4F6E"/>
    <w:rsid w:val="00AB50BA"/>
    <w:rsid w:val="00AB5319"/>
    <w:rsid w:val="00AB545A"/>
    <w:rsid w:val="00AB5D56"/>
    <w:rsid w:val="00AB5E16"/>
    <w:rsid w:val="00AB60A3"/>
    <w:rsid w:val="00AB6533"/>
    <w:rsid w:val="00AB6633"/>
    <w:rsid w:val="00AB66C0"/>
    <w:rsid w:val="00AB709D"/>
    <w:rsid w:val="00AB72F5"/>
    <w:rsid w:val="00AB74E0"/>
    <w:rsid w:val="00AB7860"/>
    <w:rsid w:val="00AB7B1F"/>
    <w:rsid w:val="00AB7F15"/>
    <w:rsid w:val="00AC0243"/>
    <w:rsid w:val="00AC0344"/>
    <w:rsid w:val="00AC06A5"/>
    <w:rsid w:val="00AC0B76"/>
    <w:rsid w:val="00AC0D1C"/>
    <w:rsid w:val="00AC0DEA"/>
    <w:rsid w:val="00AC0EBD"/>
    <w:rsid w:val="00AC10F6"/>
    <w:rsid w:val="00AC1203"/>
    <w:rsid w:val="00AC1983"/>
    <w:rsid w:val="00AC2005"/>
    <w:rsid w:val="00AC2094"/>
    <w:rsid w:val="00AC2262"/>
    <w:rsid w:val="00AC266E"/>
    <w:rsid w:val="00AC28D1"/>
    <w:rsid w:val="00AC2ABB"/>
    <w:rsid w:val="00AC2E00"/>
    <w:rsid w:val="00AC3487"/>
    <w:rsid w:val="00AC35F4"/>
    <w:rsid w:val="00AC3880"/>
    <w:rsid w:val="00AC3D88"/>
    <w:rsid w:val="00AC4243"/>
    <w:rsid w:val="00AC440B"/>
    <w:rsid w:val="00AC448E"/>
    <w:rsid w:val="00AC4FAA"/>
    <w:rsid w:val="00AC5156"/>
    <w:rsid w:val="00AC52E7"/>
    <w:rsid w:val="00AC5C31"/>
    <w:rsid w:val="00AC5C39"/>
    <w:rsid w:val="00AC5E5B"/>
    <w:rsid w:val="00AC5F6C"/>
    <w:rsid w:val="00AC6153"/>
    <w:rsid w:val="00AC6380"/>
    <w:rsid w:val="00AC71D8"/>
    <w:rsid w:val="00AC73F4"/>
    <w:rsid w:val="00AC7D38"/>
    <w:rsid w:val="00AC7D48"/>
    <w:rsid w:val="00AC7FCE"/>
    <w:rsid w:val="00AD049D"/>
    <w:rsid w:val="00AD0AA5"/>
    <w:rsid w:val="00AD0BC8"/>
    <w:rsid w:val="00AD107E"/>
    <w:rsid w:val="00AD13EF"/>
    <w:rsid w:val="00AD1B32"/>
    <w:rsid w:val="00AD1DE2"/>
    <w:rsid w:val="00AD1E02"/>
    <w:rsid w:val="00AD21D8"/>
    <w:rsid w:val="00AD2568"/>
    <w:rsid w:val="00AD2E02"/>
    <w:rsid w:val="00AD3451"/>
    <w:rsid w:val="00AD372F"/>
    <w:rsid w:val="00AD3747"/>
    <w:rsid w:val="00AD3F6D"/>
    <w:rsid w:val="00AD3F96"/>
    <w:rsid w:val="00AD4160"/>
    <w:rsid w:val="00AD44BC"/>
    <w:rsid w:val="00AD46D0"/>
    <w:rsid w:val="00AD4C5E"/>
    <w:rsid w:val="00AD4E52"/>
    <w:rsid w:val="00AD5242"/>
    <w:rsid w:val="00AD54B7"/>
    <w:rsid w:val="00AD5531"/>
    <w:rsid w:val="00AD5A30"/>
    <w:rsid w:val="00AD66EE"/>
    <w:rsid w:val="00AD6BB3"/>
    <w:rsid w:val="00AD6EBD"/>
    <w:rsid w:val="00AD6ED7"/>
    <w:rsid w:val="00AD6F31"/>
    <w:rsid w:val="00AD712B"/>
    <w:rsid w:val="00AD71FD"/>
    <w:rsid w:val="00AD7264"/>
    <w:rsid w:val="00AD735B"/>
    <w:rsid w:val="00AD741D"/>
    <w:rsid w:val="00AD74E0"/>
    <w:rsid w:val="00AD752D"/>
    <w:rsid w:val="00AD766B"/>
    <w:rsid w:val="00AD796F"/>
    <w:rsid w:val="00AD7B75"/>
    <w:rsid w:val="00AE0CDC"/>
    <w:rsid w:val="00AE0EBF"/>
    <w:rsid w:val="00AE0FC8"/>
    <w:rsid w:val="00AE1306"/>
    <w:rsid w:val="00AE1397"/>
    <w:rsid w:val="00AE1442"/>
    <w:rsid w:val="00AE15E2"/>
    <w:rsid w:val="00AE1B38"/>
    <w:rsid w:val="00AE1E94"/>
    <w:rsid w:val="00AE2021"/>
    <w:rsid w:val="00AE2418"/>
    <w:rsid w:val="00AE24F0"/>
    <w:rsid w:val="00AE27CF"/>
    <w:rsid w:val="00AE2A4C"/>
    <w:rsid w:val="00AE2ACA"/>
    <w:rsid w:val="00AE33AA"/>
    <w:rsid w:val="00AE3A35"/>
    <w:rsid w:val="00AE4496"/>
    <w:rsid w:val="00AE49F4"/>
    <w:rsid w:val="00AE4C95"/>
    <w:rsid w:val="00AE4EFA"/>
    <w:rsid w:val="00AE4F38"/>
    <w:rsid w:val="00AE50A6"/>
    <w:rsid w:val="00AE5697"/>
    <w:rsid w:val="00AE5930"/>
    <w:rsid w:val="00AE675A"/>
    <w:rsid w:val="00AE6FB1"/>
    <w:rsid w:val="00AE70F7"/>
    <w:rsid w:val="00AE7331"/>
    <w:rsid w:val="00AE7360"/>
    <w:rsid w:val="00AE7628"/>
    <w:rsid w:val="00AE7EB4"/>
    <w:rsid w:val="00AF02EC"/>
    <w:rsid w:val="00AF06D5"/>
    <w:rsid w:val="00AF0926"/>
    <w:rsid w:val="00AF0A4D"/>
    <w:rsid w:val="00AF1782"/>
    <w:rsid w:val="00AF1866"/>
    <w:rsid w:val="00AF1B29"/>
    <w:rsid w:val="00AF1F68"/>
    <w:rsid w:val="00AF2346"/>
    <w:rsid w:val="00AF299C"/>
    <w:rsid w:val="00AF2D4A"/>
    <w:rsid w:val="00AF2EC4"/>
    <w:rsid w:val="00AF3079"/>
    <w:rsid w:val="00AF3634"/>
    <w:rsid w:val="00AF3657"/>
    <w:rsid w:val="00AF3C74"/>
    <w:rsid w:val="00AF3DA7"/>
    <w:rsid w:val="00AF47B9"/>
    <w:rsid w:val="00AF4870"/>
    <w:rsid w:val="00AF4A9F"/>
    <w:rsid w:val="00AF4AD6"/>
    <w:rsid w:val="00AF4EEF"/>
    <w:rsid w:val="00AF50B5"/>
    <w:rsid w:val="00AF5356"/>
    <w:rsid w:val="00AF575C"/>
    <w:rsid w:val="00AF5982"/>
    <w:rsid w:val="00AF5FA6"/>
    <w:rsid w:val="00AF6632"/>
    <w:rsid w:val="00AF677D"/>
    <w:rsid w:val="00AF6C9A"/>
    <w:rsid w:val="00AF7283"/>
    <w:rsid w:val="00AF72C2"/>
    <w:rsid w:val="00AF7940"/>
    <w:rsid w:val="00AF7AC5"/>
    <w:rsid w:val="00AF7EAE"/>
    <w:rsid w:val="00B0007E"/>
    <w:rsid w:val="00B005F8"/>
    <w:rsid w:val="00B0077E"/>
    <w:rsid w:val="00B00F33"/>
    <w:rsid w:val="00B010F3"/>
    <w:rsid w:val="00B019DF"/>
    <w:rsid w:val="00B01C85"/>
    <w:rsid w:val="00B01E70"/>
    <w:rsid w:val="00B02181"/>
    <w:rsid w:val="00B02414"/>
    <w:rsid w:val="00B02446"/>
    <w:rsid w:val="00B028EE"/>
    <w:rsid w:val="00B02A8B"/>
    <w:rsid w:val="00B0339E"/>
    <w:rsid w:val="00B0355B"/>
    <w:rsid w:val="00B03832"/>
    <w:rsid w:val="00B03F6E"/>
    <w:rsid w:val="00B04145"/>
    <w:rsid w:val="00B041D8"/>
    <w:rsid w:val="00B049AA"/>
    <w:rsid w:val="00B04AEE"/>
    <w:rsid w:val="00B05767"/>
    <w:rsid w:val="00B060B7"/>
    <w:rsid w:val="00B068F4"/>
    <w:rsid w:val="00B06C6F"/>
    <w:rsid w:val="00B06E3A"/>
    <w:rsid w:val="00B077E6"/>
    <w:rsid w:val="00B07D0A"/>
    <w:rsid w:val="00B07E1B"/>
    <w:rsid w:val="00B07E8A"/>
    <w:rsid w:val="00B107FB"/>
    <w:rsid w:val="00B10C8C"/>
    <w:rsid w:val="00B10EA5"/>
    <w:rsid w:val="00B10EDC"/>
    <w:rsid w:val="00B119BE"/>
    <w:rsid w:val="00B11A68"/>
    <w:rsid w:val="00B11F93"/>
    <w:rsid w:val="00B11F98"/>
    <w:rsid w:val="00B1210E"/>
    <w:rsid w:val="00B121F1"/>
    <w:rsid w:val="00B123DC"/>
    <w:rsid w:val="00B126AB"/>
    <w:rsid w:val="00B12710"/>
    <w:rsid w:val="00B1288D"/>
    <w:rsid w:val="00B1337F"/>
    <w:rsid w:val="00B1345E"/>
    <w:rsid w:val="00B13571"/>
    <w:rsid w:val="00B13621"/>
    <w:rsid w:val="00B13811"/>
    <w:rsid w:val="00B13829"/>
    <w:rsid w:val="00B13BE1"/>
    <w:rsid w:val="00B13C06"/>
    <w:rsid w:val="00B13FA0"/>
    <w:rsid w:val="00B13FA9"/>
    <w:rsid w:val="00B1427C"/>
    <w:rsid w:val="00B14C4C"/>
    <w:rsid w:val="00B14D97"/>
    <w:rsid w:val="00B14DE9"/>
    <w:rsid w:val="00B151BD"/>
    <w:rsid w:val="00B15E2B"/>
    <w:rsid w:val="00B169F8"/>
    <w:rsid w:val="00B16AF4"/>
    <w:rsid w:val="00B16B19"/>
    <w:rsid w:val="00B16E5E"/>
    <w:rsid w:val="00B16FF7"/>
    <w:rsid w:val="00B1709D"/>
    <w:rsid w:val="00B17B46"/>
    <w:rsid w:val="00B17C38"/>
    <w:rsid w:val="00B17F89"/>
    <w:rsid w:val="00B20621"/>
    <w:rsid w:val="00B209A5"/>
    <w:rsid w:val="00B21372"/>
    <w:rsid w:val="00B218DD"/>
    <w:rsid w:val="00B22045"/>
    <w:rsid w:val="00B223E9"/>
    <w:rsid w:val="00B2274D"/>
    <w:rsid w:val="00B22CF8"/>
    <w:rsid w:val="00B2346E"/>
    <w:rsid w:val="00B23551"/>
    <w:rsid w:val="00B2395B"/>
    <w:rsid w:val="00B23BC1"/>
    <w:rsid w:val="00B23EF9"/>
    <w:rsid w:val="00B24350"/>
    <w:rsid w:val="00B24540"/>
    <w:rsid w:val="00B24A23"/>
    <w:rsid w:val="00B24AF0"/>
    <w:rsid w:val="00B2504D"/>
    <w:rsid w:val="00B25696"/>
    <w:rsid w:val="00B2579F"/>
    <w:rsid w:val="00B25991"/>
    <w:rsid w:val="00B25CCA"/>
    <w:rsid w:val="00B260EE"/>
    <w:rsid w:val="00B26226"/>
    <w:rsid w:val="00B26370"/>
    <w:rsid w:val="00B2642E"/>
    <w:rsid w:val="00B26490"/>
    <w:rsid w:val="00B26CB1"/>
    <w:rsid w:val="00B274E9"/>
    <w:rsid w:val="00B27A31"/>
    <w:rsid w:val="00B27D02"/>
    <w:rsid w:val="00B30000"/>
    <w:rsid w:val="00B302BD"/>
    <w:rsid w:val="00B30386"/>
    <w:rsid w:val="00B307F9"/>
    <w:rsid w:val="00B30856"/>
    <w:rsid w:val="00B308A2"/>
    <w:rsid w:val="00B30A10"/>
    <w:rsid w:val="00B30C4F"/>
    <w:rsid w:val="00B30D6C"/>
    <w:rsid w:val="00B30E11"/>
    <w:rsid w:val="00B30EC0"/>
    <w:rsid w:val="00B316F0"/>
    <w:rsid w:val="00B318CC"/>
    <w:rsid w:val="00B31C44"/>
    <w:rsid w:val="00B32674"/>
    <w:rsid w:val="00B3270D"/>
    <w:rsid w:val="00B3294D"/>
    <w:rsid w:val="00B32B0E"/>
    <w:rsid w:val="00B32C08"/>
    <w:rsid w:val="00B32C73"/>
    <w:rsid w:val="00B32D24"/>
    <w:rsid w:val="00B33545"/>
    <w:rsid w:val="00B33BF2"/>
    <w:rsid w:val="00B34380"/>
    <w:rsid w:val="00B345E7"/>
    <w:rsid w:val="00B34BDC"/>
    <w:rsid w:val="00B34DAA"/>
    <w:rsid w:val="00B34DB4"/>
    <w:rsid w:val="00B34E47"/>
    <w:rsid w:val="00B35476"/>
    <w:rsid w:val="00B354D5"/>
    <w:rsid w:val="00B35A7E"/>
    <w:rsid w:val="00B35A97"/>
    <w:rsid w:val="00B35BC5"/>
    <w:rsid w:val="00B35F33"/>
    <w:rsid w:val="00B36318"/>
    <w:rsid w:val="00B36A32"/>
    <w:rsid w:val="00B36C12"/>
    <w:rsid w:val="00B36CD5"/>
    <w:rsid w:val="00B36D69"/>
    <w:rsid w:val="00B3758C"/>
    <w:rsid w:val="00B3762E"/>
    <w:rsid w:val="00B37A17"/>
    <w:rsid w:val="00B40627"/>
    <w:rsid w:val="00B4121A"/>
    <w:rsid w:val="00B417D6"/>
    <w:rsid w:val="00B41881"/>
    <w:rsid w:val="00B42995"/>
    <w:rsid w:val="00B42BA7"/>
    <w:rsid w:val="00B42C78"/>
    <w:rsid w:val="00B42F00"/>
    <w:rsid w:val="00B43287"/>
    <w:rsid w:val="00B4338D"/>
    <w:rsid w:val="00B43567"/>
    <w:rsid w:val="00B4369F"/>
    <w:rsid w:val="00B43796"/>
    <w:rsid w:val="00B447D1"/>
    <w:rsid w:val="00B44855"/>
    <w:rsid w:val="00B44AFF"/>
    <w:rsid w:val="00B451E6"/>
    <w:rsid w:val="00B45625"/>
    <w:rsid w:val="00B45745"/>
    <w:rsid w:val="00B457D1"/>
    <w:rsid w:val="00B45E90"/>
    <w:rsid w:val="00B46758"/>
    <w:rsid w:val="00B4691F"/>
    <w:rsid w:val="00B4695D"/>
    <w:rsid w:val="00B46F77"/>
    <w:rsid w:val="00B47090"/>
    <w:rsid w:val="00B479F3"/>
    <w:rsid w:val="00B47D20"/>
    <w:rsid w:val="00B50162"/>
    <w:rsid w:val="00B5048C"/>
    <w:rsid w:val="00B5049E"/>
    <w:rsid w:val="00B504B4"/>
    <w:rsid w:val="00B504CF"/>
    <w:rsid w:val="00B50543"/>
    <w:rsid w:val="00B507A5"/>
    <w:rsid w:val="00B509B7"/>
    <w:rsid w:val="00B50D29"/>
    <w:rsid w:val="00B50D53"/>
    <w:rsid w:val="00B51286"/>
    <w:rsid w:val="00B515B7"/>
    <w:rsid w:val="00B51895"/>
    <w:rsid w:val="00B51BDE"/>
    <w:rsid w:val="00B52AA9"/>
    <w:rsid w:val="00B52D53"/>
    <w:rsid w:val="00B53267"/>
    <w:rsid w:val="00B5326D"/>
    <w:rsid w:val="00B533EC"/>
    <w:rsid w:val="00B5383B"/>
    <w:rsid w:val="00B53A3B"/>
    <w:rsid w:val="00B53A5E"/>
    <w:rsid w:val="00B53AA7"/>
    <w:rsid w:val="00B5423C"/>
    <w:rsid w:val="00B5482D"/>
    <w:rsid w:val="00B548B6"/>
    <w:rsid w:val="00B54C1F"/>
    <w:rsid w:val="00B55072"/>
    <w:rsid w:val="00B55142"/>
    <w:rsid w:val="00B553FE"/>
    <w:rsid w:val="00B55655"/>
    <w:rsid w:val="00B55672"/>
    <w:rsid w:val="00B559A7"/>
    <w:rsid w:val="00B559BD"/>
    <w:rsid w:val="00B55A7D"/>
    <w:rsid w:val="00B55DFE"/>
    <w:rsid w:val="00B5635C"/>
    <w:rsid w:val="00B5656A"/>
    <w:rsid w:val="00B56686"/>
    <w:rsid w:val="00B5778E"/>
    <w:rsid w:val="00B57910"/>
    <w:rsid w:val="00B57A7A"/>
    <w:rsid w:val="00B6051F"/>
    <w:rsid w:val="00B60B39"/>
    <w:rsid w:val="00B60B88"/>
    <w:rsid w:val="00B60D2C"/>
    <w:rsid w:val="00B61390"/>
    <w:rsid w:val="00B61685"/>
    <w:rsid w:val="00B61996"/>
    <w:rsid w:val="00B61FF3"/>
    <w:rsid w:val="00B631CA"/>
    <w:rsid w:val="00B63671"/>
    <w:rsid w:val="00B63684"/>
    <w:rsid w:val="00B637A8"/>
    <w:rsid w:val="00B63AAC"/>
    <w:rsid w:val="00B63B15"/>
    <w:rsid w:val="00B64681"/>
    <w:rsid w:val="00B64760"/>
    <w:rsid w:val="00B648A3"/>
    <w:rsid w:val="00B64E38"/>
    <w:rsid w:val="00B64EB9"/>
    <w:rsid w:val="00B64F5B"/>
    <w:rsid w:val="00B6549B"/>
    <w:rsid w:val="00B65643"/>
    <w:rsid w:val="00B6569D"/>
    <w:rsid w:val="00B656B5"/>
    <w:rsid w:val="00B6582D"/>
    <w:rsid w:val="00B65974"/>
    <w:rsid w:val="00B65B5E"/>
    <w:rsid w:val="00B65B86"/>
    <w:rsid w:val="00B65D27"/>
    <w:rsid w:val="00B660BF"/>
    <w:rsid w:val="00B66151"/>
    <w:rsid w:val="00B66743"/>
    <w:rsid w:val="00B66763"/>
    <w:rsid w:val="00B66C72"/>
    <w:rsid w:val="00B66FFB"/>
    <w:rsid w:val="00B6704F"/>
    <w:rsid w:val="00B670C4"/>
    <w:rsid w:val="00B672E0"/>
    <w:rsid w:val="00B6799D"/>
    <w:rsid w:val="00B70315"/>
    <w:rsid w:val="00B706EA"/>
    <w:rsid w:val="00B70967"/>
    <w:rsid w:val="00B71997"/>
    <w:rsid w:val="00B72102"/>
    <w:rsid w:val="00B723B0"/>
    <w:rsid w:val="00B72603"/>
    <w:rsid w:val="00B72769"/>
    <w:rsid w:val="00B72CA6"/>
    <w:rsid w:val="00B72D51"/>
    <w:rsid w:val="00B72D57"/>
    <w:rsid w:val="00B72F8D"/>
    <w:rsid w:val="00B7363D"/>
    <w:rsid w:val="00B737B0"/>
    <w:rsid w:val="00B73934"/>
    <w:rsid w:val="00B73A35"/>
    <w:rsid w:val="00B73E1C"/>
    <w:rsid w:val="00B73F05"/>
    <w:rsid w:val="00B741DF"/>
    <w:rsid w:val="00B74363"/>
    <w:rsid w:val="00B74968"/>
    <w:rsid w:val="00B7497F"/>
    <w:rsid w:val="00B749DE"/>
    <w:rsid w:val="00B74AB7"/>
    <w:rsid w:val="00B74AF7"/>
    <w:rsid w:val="00B7534A"/>
    <w:rsid w:val="00B7538D"/>
    <w:rsid w:val="00B75568"/>
    <w:rsid w:val="00B756FD"/>
    <w:rsid w:val="00B75DDE"/>
    <w:rsid w:val="00B762F8"/>
    <w:rsid w:val="00B765F5"/>
    <w:rsid w:val="00B76DF5"/>
    <w:rsid w:val="00B7714C"/>
    <w:rsid w:val="00B771A5"/>
    <w:rsid w:val="00B774E4"/>
    <w:rsid w:val="00B77AAE"/>
    <w:rsid w:val="00B77DC4"/>
    <w:rsid w:val="00B80558"/>
    <w:rsid w:val="00B8089F"/>
    <w:rsid w:val="00B80D77"/>
    <w:rsid w:val="00B8105E"/>
    <w:rsid w:val="00B8166F"/>
    <w:rsid w:val="00B81B09"/>
    <w:rsid w:val="00B81E0F"/>
    <w:rsid w:val="00B81EE8"/>
    <w:rsid w:val="00B8209B"/>
    <w:rsid w:val="00B821F7"/>
    <w:rsid w:val="00B82667"/>
    <w:rsid w:val="00B8345F"/>
    <w:rsid w:val="00B834B5"/>
    <w:rsid w:val="00B83CF4"/>
    <w:rsid w:val="00B840FB"/>
    <w:rsid w:val="00B84276"/>
    <w:rsid w:val="00B8498E"/>
    <w:rsid w:val="00B84EDC"/>
    <w:rsid w:val="00B8578F"/>
    <w:rsid w:val="00B857AE"/>
    <w:rsid w:val="00B8584F"/>
    <w:rsid w:val="00B85AFD"/>
    <w:rsid w:val="00B85C3A"/>
    <w:rsid w:val="00B86A1B"/>
    <w:rsid w:val="00B86D4A"/>
    <w:rsid w:val="00B86FE7"/>
    <w:rsid w:val="00B871AC"/>
    <w:rsid w:val="00B8733F"/>
    <w:rsid w:val="00B875C9"/>
    <w:rsid w:val="00B8789B"/>
    <w:rsid w:val="00B879C6"/>
    <w:rsid w:val="00B900CB"/>
    <w:rsid w:val="00B902A1"/>
    <w:rsid w:val="00B9039D"/>
    <w:rsid w:val="00B90404"/>
    <w:rsid w:val="00B9061C"/>
    <w:rsid w:val="00B90873"/>
    <w:rsid w:val="00B90A7A"/>
    <w:rsid w:val="00B9125A"/>
    <w:rsid w:val="00B91341"/>
    <w:rsid w:val="00B914CB"/>
    <w:rsid w:val="00B91833"/>
    <w:rsid w:val="00B9186F"/>
    <w:rsid w:val="00B91F9B"/>
    <w:rsid w:val="00B9228D"/>
    <w:rsid w:val="00B926C5"/>
    <w:rsid w:val="00B9275A"/>
    <w:rsid w:val="00B928D7"/>
    <w:rsid w:val="00B92ABD"/>
    <w:rsid w:val="00B92C24"/>
    <w:rsid w:val="00B92EDF"/>
    <w:rsid w:val="00B92F2F"/>
    <w:rsid w:val="00B9301B"/>
    <w:rsid w:val="00B93030"/>
    <w:rsid w:val="00B932BD"/>
    <w:rsid w:val="00B93364"/>
    <w:rsid w:val="00B933EA"/>
    <w:rsid w:val="00B93926"/>
    <w:rsid w:val="00B93A50"/>
    <w:rsid w:val="00B93E2D"/>
    <w:rsid w:val="00B93E42"/>
    <w:rsid w:val="00B93E7D"/>
    <w:rsid w:val="00B9434B"/>
    <w:rsid w:val="00B94849"/>
    <w:rsid w:val="00B94AE1"/>
    <w:rsid w:val="00B94DEA"/>
    <w:rsid w:val="00B950D9"/>
    <w:rsid w:val="00B95379"/>
    <w:rsid w:val="00B95847"/>
    <w:rsid w:val="00B95B82"/>
    <w:rsid w:val="00B95B92"/>
    <w:rsid w:val="00B95BAC"/>
    <w:rsid w:val="00B95D84"/>
    <w:rsid w:val="00B960E9"/>
    <w:rsid w:val="00B9622F"/>
    <w:rsid w:val="00B96A2D"/>
    <w:rsid w:val="00B96C89"/>
    <w:rsid w:val="00B9751A"/>
    <w:rsid w:val="00B979AF"/>
    <w:rsid w:val="00B97B1B"/>
    <w:rsid w:val="00BA0159"/>
    <w:rsid w:val="00BA0578"/>
    <w:rsid w:val="00BA0DA5"/>
    <w:rsid w:val="00BA0F2D"/>
    <w:rsid w:val="00BA1018"/>
    <w:rsid w:val="00BA12C8"/>
    <w:rsid w:val="00BA1A2B"/>
    <w:rsid w:val="00BA1B96"/>
    <w:rsid w:val="00BA245E"/>
    <w:rsid w:val="00BA2564"/>
    <w:rsid w:val="00BA259B"/>
    <w:rsid w:val="00BA276E"/>
    <w:rsid w:val="00BA335F"/>
    <w:rsid w:val="00BA343C"/>
    <w:rsid w:val="00BA3660"/>
    <w:rsid w:val="00BA3974"/>
    <w:rsid w:val="00BA3BF5"/>
    <w:rsid w:val="00BA3D63"/>
    <w:rsid w:val="00BA3D9B"/>
    <w:rsid w:val="00BA474B"/>
    <w:rsid w:val="00BA4780"/>
    <w:rsid w:val="00BA482A"/>
    <w:rsid w:val="00BA4AEE"/>
    <w:rsid w:val="00BA4AFE"/>
    <w:rsid w:val="00BA4B0B"/>
    <w:rsid w:val="00BA511C"/>
    <w:rsid w:val="00BA5EF9"/>
    <w:rsid w:val="00BA5F93"/>
    <w:rsid w:val="00BA620B"/>
    <w:rsid w:val="00BA628E"/>
    <w:rsid w:val="00BA65A3"/>
    <w:rsid w:val="00BA66A2"/>
    <w:rsid w:val="00BA6B86"/>
    <w:rsid w:val="00BA6CF6"/>
    <w:rsid w:val="00BA6FCA"/>
    <w:rsid w:val="00BA7526"/>
    <w:rsid w:val="00BA7558"/>
    <w:rsid w:val="00BA76B4"/>
    <w:rsid w:val="00BA7798"/>
    <w:rsid w:val="00BA7A71"/>
    <w:rsid w:val="00BA7B82"/>
    <w:rsid w:val="00BA7E8D"/>
    <w:rsid w:val="00BA7F94"/>
    <w:rsid w:val="00BB00AB"/>
    <w:rsid w:val="00BB0E40"/>
    <w:rsid w:val="00BB10B5"/>
    <w:rsid w:val="00BB156A"/>
    <w:rsid w:val="00BB163D"/>
    <w:rsid w:val="00BB18BF"/>
    <w:rsid w:val="00BB2838"/>
    <w:rsid w:val="00BB2C15"/>
    <w:rsid w:val="00BB2F92"/>
    <w:rsid w:val="00BB3442"/>
    <w:rsid w:val="00BB34E4"/>
    <w:rsid w:val="00BB3B03"/>
    <w:rsid w:val="00BB3C69"/>
    <w:rsid w:val="00BB3F1D"/>
    <w:rsid w:val="00BB3F4B"/>
    <w:rsid w:val="00BB404B"/>
    <w:rsid w:val="00BB50D9"/>
    <w:rsid w:val="00BB5118"/>
    <w:rsid w:val="00BB512B"/>
    <w:rsid w:val="00BB52EA"/>
    <w:rsid w:val="00BB55F8"/>
    <w:rsid w:val="00BB582B"/>
    <w:rsid w:val="00BB589B"/>
    <w:rsid w:val="00BB5EBF"/>
    <w:rsid w:val="00BB6411"/>
    <w:rsid w:val="00BB67F3"/>
    <w:rsid w:val="00BB6875"/>
    <w:rsid w:val="00BB6AFE"/>
    <w:rsid w:val="00BB7222"/>
    <w:rsid w:val="00BB72E3"/>
    <w:rsid w:val="00BB7B34"/>
    <w:rsid w:val="00BB7FDE"/>
    <w:rsid w:val="00BC0D3A"/>
    <w:rsid w:val="00BC0DAD"/>
    <w:rsid w:val="00BC1120"/>
    <w:rsid w:val="00BC157C"/>
    <w:rsid w:val="00BC1740"/>
    <w:rsid w:val="00BC1778"/>
    <w:rsid w:val="00BC17A1"/>
    <w:rsid w:val="00BC1A74"/>
    <w:rsid w:val="00BC20F4"/>
    <w:rsid w:val="00BC2106"/>
    <w:rsid w:val="00BC2256"/>
    <w:rsid w:val="00BC2423"/>
    <w:rsid w:val="00BC266C"/>
    <w:rsid w:val="00BC2760"/>
    <w:rsid w:val="00BC2A0F"/>
    <w:rsid w:val="00BC2CCD"/>
    <w:rsid w:val="00BC2E69"/>
    <w:rsid w:val="00BC30EA"/>
    <w:rsid w:val="00BC3F28"/>
    <w:rsid w:val="00BC463F"/>
    <w:rsid w:val="00BC47EB"/>
    <w:rsid w:val="00BC488F"/>
    <w:rsid w:val="00BC4B0F"/>
    <w:rsid w:val="00BC4B6C"/>
    <w:rsid w:val="00BC5055"/>
    <w:rsid w:val="00BC51EA"/>
    <w:rsid w:val="00BC5BCD"/>
    <w:rsid w:val="00BC5F6C"/>
    <w:rsid w:val="00BC5FF5"/>
    <w:rsid w:val="00BC6109"/>
    <w:rsid w:val="00BC724C"/>
    <w:rsid w:val="00BC738E"/>
    <w:rsid w:val="00BC7C42"/>
    <w:rsid w:val="00BD0187"/>
    <w:rsid w:val="00BD019C"/>
    <w:rsid w:val="00BD0308"/>
    <w:rsid w:val="00BD0367"/>
    <w:rsid w:val="00BD041C"/>
    <w:rsid w:val="00BD16CD"/>
    <w:rsid w:val="00BD1C2F"/>
    <w:rsid w:val="00BD1E6C"/>
    <w:rsid w:val="00BD1F9E"/>
    <w:rsid w:val="00BD25D4"/>
    <w:rsid w:val="00BD27F9"/>
    <w:rsid w:val="00BD29CC"/>
    <w:rsid w:val="00BD2E70"/>
    <w:rsid w:val="00BD30C2"/>
    <w:rsid w:val="00BD3319"/>
    <w:rsid w:val="00BD3527"/>
    <w:rsid w:val="00BD3563"/>
    <w:rsid w:val="00BD369B"/>
    <w:rsid w:val="00BD376C"/>
    <w:rsid w:val="00BD3843"/>
    <w:rsid w:val="00BD3A67"/>
    <w:rsid w:val="00BD3BA8"/>
    <w:rsid w:val="00BD3D65"/>
    <w:rsid w:val="00BD48BF"/>
    <w:rsid w:val="00BD4C44"/>
    <w:rsid w:val="00BD4DCA"/>
    <w:rsid w:val="00BD50C0"/>
    <w:rsid w:val="00BD50EA"/>
    <w:rsid w:val="00BD5682"/>
    <w:rsid w:val="00BD59A0"/>
    <w:rsid w:val="00BD5A2D"/>
    <w:rsid w:val="00BD5CF4"/>
    <w:rsid w:val="00BD617C"/>
    <w:rsid w:val="00BD6539"/>
    <w:rsid w:val="00BD6AF3"/>
    <w:rsid w:val="00BD7AFD"/>
    <w:rsid w:val="00BE0038"/>
    <w:rsid w:val="00BE0494"/>
    <w:rsid w:val="00BE0887"/>
    <w:rsid w:val="00BE0C90"/>
    <w:rsid w:val="00BE0EB9"/>
    <w:rsid w:val="00BE1210"/>
    <w:rsid w:val="00BE1783"/>
    <w:rsid w:val="00BE18DF"/>
    <w:rsid w:val="00BE1A76"/>
    <w:rsid w:val="00BE2D30"/>
    <w:rsid w:val="00BE2E97"/>
    <w:rsid w:val="00BE31DC"/>
    <w:rsid w:val="00BE3715"/>
    <w:rsid w:val="00BE399E"/>
    <w:rsid w:val="00BE3B9E"/>
    <w:rsid w:val="00BE3C94"/>
    <w:rsid w:val="00BE4006"/>
    <w:rsid w:val="00BE45FD"/>
    <w:rsid w:val="00BE46FF"/>
    <w:rsid w:val="00BE4857"/>
    <w:rsid w:val="00BE4FCA"/>
    <w:rsid w:val="00BE5340"/>
    <w:rsid w:val="00BE5DB3"/>
    <w:rsid w:val="00BE60F1"/>
    <w:rsid w:val="00BE6500"/>
    <w:rsid w:val="00BE6875"/>
    <w:rsid w:val="00BE6F50"/>
    <w:rsid w:val="00BE7338"/>
    <w:rsid w:val="00BE7B51"/>
    <w:rsid w:val="00BE7BD2"/>
    <w:rsid w:val="00BE7F62"/>
    <w:rsid w:val="00BF04ED"/>
    <w:rsid w:val="00BF0E87"/>
    <w:rsid w:val="00BF0ED4"/>
    <w:rsid w:val="00BF110A"/>
    <w:rsid w:val="00BF1A2E"/>
    <w:rsid w:val="00BF1A9A"/>
    <w:rsid w:val="00BF1C24"/>
    <w:rsid w:val="00BF1C44"/>
    <w:rsid w:val="00BF1D89"/>
    <w:rsid w:val="00BF1E20"/>
    <w:rsid w:val="00BF1FFD"/>
    <w:rsid w:val="00BF21EF"/>
    <w:rsid w:val="00BF2221"/>
    <w:rsid w:val="00BF29E7"/>
    <w:rsid w:val="00BF3780"/>
    <w:rsid w:val="00BF3D8B"/>
    <w:rsid w:val="00BF3E57"/>
    <w:rsid w:val="00BF4037"/>
    <w:rsid w:val="00BF4232"/>
    <w:rsid w:val="00BF439E"/>
    <w:rsid w:val="00BF44F9"/>
    <w:rsid w:val="00BF4B4D"/>
    <w:rsid w:val="00BF4F68"/>
    <w:rsid w:val="00BF5630"/>
    <w:rsid w:val="00BF5810"/>
    <w:rsid w:val="00BF5C86"/>
    <w:rsid w:val="00BF5CBC"/>
    <w:rsid w:val="00BF5E05"/>
    <w:rsid w:val="00BF65B9"/>
    <w:rsid w:val="00BF694F"/>
    <w:rsid w:val="00BF6A54"/>
    <w:rsid w:val="00BF6A8A"/>
    <w:rsid w:val="00BF6EC4"/>
    <w:rsid w:val="00BF7535"/>
    <w:rsid w:val="00BF76D5"/>
    <w:rsid w:val="00BF77A7"/>
    <w:rsid w:val="00BF78E0"/>
    <w:rsid w:val="00BF7A4E"/>
    <w:rsid w:val="00C00119"/>
    <w:rsid w:val="00C0098E"/>
    <w:rsid w:val="00C00A84"/>
    <w:rsid w:val="00C00B38"/>
    <w:rsid w:val="00C00BC8"/>
    <w:rsid w:val="00C0170E"/>
    <w:rsid w:val="00C01894"/>
    <w:rsid w:val="00C018EA"/>
    <w:rsid w:val="00C01F2A"/>
    <w:rsid w:val="00C026A7"/>
    <w:rsid w:val="00C026EF"/>
    <w:rsid w:val="00C02C01"/>
    <w:rsid w:val="00C02F39"/>
    <w:rsid w:val="00C02F71"/>
    <w:rsid w:val="00C02FB3"/>
    <w:rsid w:val="00C030B7"/>
    <w:rsid w:val="00C03220"/>
    <w:rsid w:val="00C03593"/>
    <w:rsid w:val="00C03723"/>
    <w:rsid w:val="00C038CB"/>
    <w:rsid w:val="00C03AC9"/>
    <w:rsid w:val="00C03CD9"/>
    <w:rsid w:val="00C04801"/>
    <w:rsid w:val="00C04D09"/>
    <w:rsid w:val="00C052F1"/>
    <w:rsid w:val="00C0590A"/>
    <w:rsid w:val="00C05A0E"/>
    <w:rsid w:val="00C06407"/>
    <w:rsid w:val="00C06B9D"/>
    <w:rsid w:val="00C0715F"/>
    <w:rsid w:val="00C073CA"/>
    <w:rsid w:val="00C0785C"/>
    <w:rsid w:val="00C07891"/>
    <w:rsid w:val="00C079F3"/>
    <w:rsid w:val="00C07B14"/>
    <w:rsid w:val="00C07B5B"/>
    <w:rsid w:val="00C07F0D"/>
    <w:rsid w:val="00C10355"/>
    <w:rsid w:val="00C1054E"/>
    <w:rsid w:val="00C10770"/>
    <w:rsid w:val="00C107EA"/>
    <w:rsid w:val="00C108C6"/>
    <w:rsid w:val="00C1110B"/>
    <w:rsid w:val="00C11742"/>
    <w:rsid w:val="00C11856"/>
    <w:rsid w:val="00C11B6B"/>
    <w:rsid w:val="00C11BD6"/>
    <w:rsid w:val="00C1203A"/>
    <w:rsid w:val="00C12176"/>
    <w:rsid w:val="00C123C4"/>
    <w:rsid w:val="00C12406"/>
    <w:rsid w:val="00C125DF"/>
    <w:rsid w:val="00C12794"/>
    <w:rsid w:val="00C12F5F"/>
    <w:rsid w:val="00C12FD4"/>
    <w:rsid w:val="00C13675"/>
    <w:rsid w:val="00C138AE"/>
    <w:rsid w:val="00C13BC4"/>
    <w:rsid w:val="00C13D73"/>
    <w:rsid w:val="00C141A4"/>
    <w:rsid w:val="00C14CDA"/>
    <w:rsid w:val="00C14DBA"/>
    <w:rsid w:val="00C14E84"/>
    <w:rsid w:val="00C1579D"/>
    <w:rsid w:val="00C15BC8"/>
    <w:rsid w:val="00C15D13"/>
    <w:rsid w:val="00C15D3D"/>
    <w:rsid w:val="00C15E08"/>
    <w:rsid w:val="00C163C7"/>
    <w:rsid w:val="00C16639"/>
    <w:rsid w:val="00C167AC"/>
    <w:rsid w:val="00C16944"/>
    <w:rsid w:val="00C169A3"/>
    <w:rsid w:val="00C16A7D"/>
    <w:rsid w:val="00C16E29"/>
    <w:rsid w:val="00C17032"/>
    <w:rsid w:val="00C1785D"/>
    <w:rsid w:val="00C17C62"/>
    <w:rsid w:val="00C200E4"/>
    <w:rsid w:val="00C20452"/>
    <w:rsid w:val="00C206A3"/>
    <w:rsid w:val="00C20AC1"/>
    <w:rsid w:val="00C20B98"/>
    <w:rsid w:val="00C20D10"/>
    <w:rsid w:val="00C20F22"/>
    <w:rsid w:val="00C210C4"/>
    <w:rsid w:val="00C21292"/>
    <w:rsid w:val="00C21F9C"/>
    <w:rsid w:val="00C22006"/>
    <w:rsid w:val="00C220D4"/>
    <w:rsid w:val="00C2244F"/>
    <w:rsid w:val="00C224D4"/>
    <w:rsid w:val="00C22681"/>
    <w:rsid w:val="00C22B31"/>
    <w:rsid w:val="00C22DE6"/>
    <w:rsid w:val="00C22E4C"/>
    <w:rsid w:val="00C232C2"/>
    <w:rsid w:val="00C23303"/>
    <w:rsid w:val="00C23534"/>
    <w:rsid w:val="00C23944"/>
    <w:rsid w:val="00C23F1D"/>
    <w:rsid w:val="00C24861"/>
    <w:rsid w:val="00C248F9"/>
    <w:rsid w:val="00C249F2"/>
    <w:rsid w:val="00C24B10"/>
    <w:rsid w:val="00C24B7C"/>
    <w:rsid w:val="00C2651B"/>
    <w:rsid w:val="00C2699A"/>
    <w:rsid w:val="00C26BFE"/>
    <w:rsid w:val="00C26FB8"/>
    <w:rsid w:val="00C272FA"/>
    <w:rsid w:val="00C273A3"/>
    <w:rsid w:val="00C27489"/>
    <w:rsid w:val="00C2794D"/>
    <w:rsid w:val="00C301FB"/>
    <w:rsid w:val="00C30372"/>
    <w:rsid w:val="00C30401"/>
    <w:rsid w:val="00C30B59"/>
    <w:rsid w:val="00C30DDB"/>
    <w:rsid w:val="00C31367"/>
    <w:rsid w:val="00C31682"/>
    <w:rsid w:val="00C316FA"/>
    <w:rsid w:val="00C31D21"/>
    <w:rsid w:val="00C3239E"/>
    <w:rsid w:val="00C3287B"/>
    <w:rsid w:val="00C328B1"/>
    <w:rsid w:val="00C329E0"/>
    <w:rsid w:val="00C32E9D"/>
    <w:rsid w:val="00C32F74"/>
    <w:rsid w:val="00C33139"/>
    <w:rsid w:val="00C3332D"/>
    <w:rsid w:val="00C33431"/>
    <w:rsid w:val="00C33446"/>
    <w:rsid w:val="00C334A6"/>
    <w:rsid w:val="00C3368D"/>
    <w:rsid w:val="00C33857"/>
    <w:rsid w:val="00C3412E"/>
    <w:rsid w:val="00C3419F"/>
    <w:rsid w:val="00C3421F"/>
    <w:rsid w:val="00C34271"/>
    <w:rsid w:val="00C34374"/>
    <w:rsid w:val="00C34867"/>
    <w:rsid w:val="00C348BC"/>
    <w:rsid w:val="00C34AD2"/>
    <w:rsid w:val="00C34AD5"/>
    <w:rsid w:val="00C355B9"/>
    <w:rsid w:val="00C35755"/>
    <w:rsid w:val="00C35A16"/>
    <w:rsid w:val="00C35BFE"/>
    <w:rsid w:val="00C35D4E"/>
    <w:rsid w:val="00C36026"/>
    <w:rsid w:val="00C3611C"/>
    <w:rsid w:val="00C363F1"/>
    <w:rsid w:val="00C36BA0"/>
    <w:rsid w:val="00C36CFA"/>
    <w:rsid w:val="00C36F03"/>
    <w:rsid w:val="00C370F6"/>
    <w:rsid w:val="00C37357"/>
    <w:rsid w:val="00C374E3"/>
    <w:rsid w:val="00C3760A"/>
    <w:rsid w:val="00C37AB4"/>
    <w:rsid w:val="00C37C53"/>
    <w:rsid w:val="00C40144"/>
    <w:rsid w:val="00C403D5"/>
    <w:rsid w:val="00C40947"/>
    <w:rsid w:val="00C409F1"/>
    <w:rsid w:val="00C40BFE"/>
    <w:rsid w:val="00C40E4F"/>
    <w:rsid w:val="00C41138"/>
    <w:rsid w:val="00C41BD1"/>
    <w:rsid w:val="00C41F61"/>
    <w:rsid w:val="00C4255B"/>
    <w:rsid w:val="00C42AC0"/>
    <w:rsid w:val="00C43050"/>
    <w:rsid w:val="00C430ED"/>
    <w:rsid w:val="00C43576"/>
    <w:rsid w:val="00C4385B"/>
    <w:rsid w:val="00C438B4"/>
    <w:rsid w:val="00C43A2A"/>
    <w:rsid w:val="00C43AA1"/>
    <w:rsid w:val="00C43AB5"/>
    <w:rsid w:val="00C44023"/>
    <w:rsid w:val="00C4460E"/>
    <w:rsid w:val="00C454EC"/>
    <w:rsid w:val="00C4561C"/>
    <w:rsid w:val="00C456DA"/>
    <w:rsid w:val="00C46002"/>
    <w:rsid w:val="00C4611C"/>
    <w:rsid w:val="00C46411"/>
    <w:rsid w:val="00C4641F"/>
    <w:rsid w:val="00C46682"/>
    <w:rsid w:val="00C46A3C"/>
    <w:rsid w:val="00C46A4A"/>
    <w:rsid w:val="00C46DD4"/>
    <w:rsid w:val="00C46FCE"/>
    <w:rsid w:val="00C4700A"/>
    <w:rsid w:val="00C4718A"/>
    <w:rsid w:val="00C471BE"/>
    <w:rsid w:val="00C47820"/>
    <w:rsid w:val="00C47AAD"/>
    <w:rsid w:val="00C47DEA"/>
    <w:rsid w:val="00C50009"/>
    <w:rsid w:val="00C507D3"/>
    <w:rsid w:val="00C508EE"/>
    <w:rsid w:val="00C511D3"/>
    <w:rsid w:val="00C516A9"/>
    <w:rsid w:val="00C516AC"/>
    <w:rsid w:val="00C518E3"/>
    <w:rsid w:val="00C52B2D"/>
    <w:rsid w:val="00C52CEE"/>
    <w:rsid w:val="00C5361C"/>
    <w:rsid w:val="00C54151"/>
    <w:rsid w:val="00C54661"/>
    <w:rsid w:val="00C54823"/>
    <w:rsid w:val="00C55123"/>
    <w:rsid w:val="00C55399"/>
    <w:rsid w:val="00C553CF"/>
    <w:rsid w:val="00C55699"/>
    <w:rsid w:val="00C559AC"/>
    <w:rsid w:val="00C55E57"/>
    <w:rsid w:val="00C5674F"/>
    <w:rsid w:val="00C567CA"/>
    <w:rsid w:val="00C5707C"/>
    <w:rsid w:val="00C57315"/>
    <w:rsid w:val="00C5743B"/>
    <w:rsid w:val="00C576F9"/>
    <w:rsid w:val="00C57FD9"/>
    <w:rsid w:val="00C60064"/>
    <w:rsid w:val="00C602AD"/>
    <w:rsid w:val="00C61057"/>
    <w:rsid w:val="00C610DC"/>
    <w:rsid w:val="00C61590"/>
    <w:rsid w:val="00C615E4"/>
    <w:rsid w:val="00C61D23"/>
    <w:rsid w:val="00C6257F"/>
    <w:rsid w:val="00C6266F"/>
    <w:rsid w:val="00C627A7"/>
    <w:rsid w:val="00C62832"/>
    <w:rsid w:val="00C62853"/>
    <w:rsid w:val="00C62CFC"/>
    <w:rsid w:val="00C62E54"/>
    <w:rsid w:val="00C6322E"/>
    <w:rsid w:val="00C63B20"/>
    <w:rsid w:val="00C63C82"/>
    <w:rsid w:val="00C63D89"/>
    <w:rsid w:val="00C63E9E"/>
    <w:rsid w:val="00C648CB"/>
    <w:rsid w:val="00C64E33"/>
    <w:rsid w:val="00C64F44"/>
    <w:rsid w:val="00C655DC"/>
    <w:rsid w:val="00C6564A"/>
    <w:rsid w:val="00C6576F"/>
    <w:rsid w:val="00C65B90"/>
    <w:rsid w:val="00C65DB2"/>
    <w:rsid w:val="00C65F23"/>
    <w:rsid w:val="00C66008"/>
    <w:rsid w:val="00C660D6"/>
    <w:rsid w:val="00C66452"/>
    <w:rsid w:val="00C6647A"/>
    <w:rsid w:val="00C669F0"/>
    <w:rsid w:val="00C67095"/>
    <w:rsid w:val="00C6714B"/>
    <w:rsid w:val="00C6729F"/>
    <w:rsid w:val="00C676FD"/>
    <w:rsid w:val="00C679EB"/>
    <w:rsid w:val="00C67F6D"/>
    <w:rsid w:val="00C67FBE"/>
    <w:rsid w:val="00C703A3"/>
    <w:rsid w:val="00C70649"/>
    <w:rsid w:val="00C7085B"/>
    <w:rsid w:val="00C7101F"/>
    <w:rsid w:val="00C7108E"/>
    <w:rsid w:val="00C712FD"/>
    <w:rsid w:val="00C71412"/>
    <w:rsid w:val="00C71702"/>
    <w:rsid w:val="00C719A6"/>
    <w:rsid w:val="00C71AE8"/>
    <w:rsid w:val="00C72748"/>
    <w:rsid w:val="00C72AA5"/>
    <w:rsid w:val="00C72BBF"/>
    <w:rsid w:val="00C7334F"/>
    <w:rsid w:val="00C73354"/>
    <w:rsid w:val="00C7343E"/>
    <w:rsid w:val="00C73853"/>
    <w:rsid w:val="00C73B41"/>
    <w:rsid w:val="00C73C40"/>
    <w:rsid w:val="00C73D28"/>
    <w:rsid w:val="00C73E6C"/>
    <w:rsid w:val="00C73F20"/>
    <w:rsid w:val="00C74570"/>
    <w:rsid w:val="00C74878"/>
    <w:rsid w:val="00C748CC"/>
    <w:rsid w:val="00C74FFD"/>
    <w:rsid w:val="00C76047"/>
    <w:rsid w:val="00C7607D"/>
    <w:rsid w:val="00C76671"/>
    <w:rsid w:val="00C76776"/>
    <w:rsid w:val="00C76B7E"/>
    <w:rsid w:val="00C76D24"/>
    <w:rsid w:val="00C773FB"/>
    <w:rsid w:val="00C7768D"/>
    <w:rsid w:val="00C77E4A"/>
    <w:rsid w:val="00C8011C"/>
    <w:rsid w:val="00C80C36"/>
    <w:rsid w:val="00C8103F"/>
    <w:rsid w:val="00C8125C"/>
    <w:rsid w:val="00C8183E"/>
    <w:rsid w:val="00C818A2"/>
    <w:rsid w:val="00C81D43"/>
    <w:rsid w:val="00C82033"/>
    <w:rsid w:val="00C8240C"/>
    <w:rsid w:val="00C82FEA"/>
    <w:rsid w:val="00C83118"/>
    <w:rsid w:val="00C8317B"/>
    <w:rsid w:val="00C831D3"/>
    <w:rsid w:val="00C83675"/>
    <w:rsid w:val="00C83E59"/>
    <w:rsid w:val="00C8438B"/>
    <w:rsid w:val="00C8470F"/>
    <w:rsid w:val="00C84828"/>
    <w:rsid w:val="00C84D9D"/>
    <w:rsid w:val="00C853CD"/>
    <w:rsid w:val="00C85AB0"/>
    <w:rsid w:val="00C85E9B"/>
    <w:rsid w:val="00C86054"/>
    <w:rsid w:val="00C86060"/>
    <w:rsid w:val="00C86620"/>
    <w:rsid w:val="00C866D9"/>
    <w:rsid w:val="00C8684C"/>
    <w:rsid w:val="00C86B91"/>
    <w:rsid w:val="00C874B2"/>
    <w:rsid w:val="00C87583"/>
    <w:rsid w:val="00C87DAF"/>
    <w:rsid w:val="00C9019A"/>
    <w:rsid w:val="00C90344"/>
    <w:rsid w:val="00C9054D"/>
    <w:rsid w:val="00C90807"/>
    <w:rsid w:val="00C908D2"/>
    <w:rsid w:val="00C908D9"/>
    <w:rsid w:val="00C90B6B"/>
    <w:rsid w:val="00C90C3C"/>
    <w:rsid w:val="00C90E09"/>
    <w:rsid w:val="00C913C8"/>
    <w:rsid w:val="00C9164B"/>
    <w:rsid w:val="00C91A96"/>
    <w:rsid w:val="00C91C75"/>
    <w:rsid w:val="00C91F41"/>
    <w:rsid w:val="00C9203F"/>
    <w:rsid w:val="00C92238"/>
    <w:rsid w:val="00C923F5"/>
    <w:rsid w:val="00C9240F"/>
    <w:rsid w:val="00C9262E"/>
    <w:rsid w:val="00C92741"/>
    <w:rsid w:val="00C92D0A"/>
    <w:rsid w:val="00C935A6"/>
    <w:rsid w:val="00C9371F"/>
    <w:rsid w:val="00C938C4"/>
    <w:rsid w:val="00C94197"/>
    <w:rsid w:val="00C94226"/>
    <w:rsid w:val="00C9425E"/>
    <w:rsid w:val="00C9448E"/>
    <w:rsid w:val="00C9474F"/>
    <w:rsid w:val="00C9480F"/>
    <w:rsid w:val="00C948AA"/>
    <w:rsid w:val="00C94E3A"/>
    <w:rsid w:val="00C951AB"/>
    <w:rsid w:val="00C953DE"/>
    <w:rsid w:val="00C954EC"/>
    <w:rsid w:val="00C956FB"/>
    <w:rsid w:val="00C95A94"/>
    <w:rsid w:val="00C95AD7"/>
    <w:rsid w:val="00C95C4E"/>
    <w:rsid w:val="00C95E3E"/>
    <w:rsid w:val="00C962EC"/>
    <w:rsid w:val="00C9692D"/>
    <w:rsid w:val="00C96991"/>
    <w:rsid w:val="00C969F4"/>
    <w:rsid w:val="00C96EEC"/>
    <w:rsid w:val="00C97123"/>
    <w:rsid w:val="00C9734C"/>
    <w:rsid w:val="00C9740D"/>
    <w:rsid w:val="00C97B34"/>
    <w:rsid w:val="00C97D2B"/>
    <w:rsid w:val="00CA0230"/>
    <w:rsid w:val="00CA0455"/>
    <w:rsid w:val="00CA04CA"/>
    <w:rsid w:val="00CA0B63"/>
    <w:rsid w:val="00CA1265"/>
    <w:rsid w:val="00CA1E69"/>
    <w:rsid w:val="00CA2109"/>
    <w:rsid w:val="00CA24A1"/>
    <w:rsid w:val="00CA2A49"/>
    <w:rsid w:val="00CA2C3E"/>
    <w:rsid w:val="00CA2FB1"/>
    <w:rsid w:val="00CA3906"/>
    <w:rsid w:val="00CA39B9"/>
    <w:rsid w:val="00CA3F2B"/>
    <w:rsid w:val="00CA3FF2"/>
    <w:rsid w:val="00CA4A72"/>
    <w:rsid w:val="00CA4C1A"/>
    <w:rsid w:val="00CA4EC2"/>
    <w:rsid w:val="00CA502C"/>
    <w:rsid w:val="00CA54C0"/>
    <w:rsid w:val="00CA59BB"/>
    <w:rsid w:val="00CA5A8F"/>
    <w:rsid w:val="00CA6245"/>
    <w:rsid w:val="00CA6A14"/>
    <w:rsid w:val="00CA6BCE"/>
    <w:rsid w:val="00CA6DE6"/>
    <w:rsid w:val="00CA6FA5"/>
    <w:rsid w:val="00CA7242"/>
    <w:rsid w:val="00CA7369"/>
    <w:rsid w:val="00CA78BF"/>
    <w:rsid w:val="00CA7A8B"/>
    <w:rsid w:val="00CA7BB0"/>
    <w:rsid w:val="00CA7E7B"/>
    <w:rsid w:val="00CB00FB"/>
    <w:rsid w:val="00CB04AE"/>
    <w:rsid w:val="00CB0624"/>
    <w:rsid w:val="00CB0D64"/>
    <w:rsid w:val="00CB0DA2"/>
    <w:rsid w:val="00CB0FB0"/>
    <w:rsid w:val="00CB1154"/>
    <w:rsid w:val="00CB12AB"/>
    <w:rsid w:val="00CB12D6"/>
    <w:rsid w:val="00CB1486"/>
    <w:rsid w:val="00CB19DC"/>
    <w:rsid w:val="00CB1B0F"/>
    <w:rsid w:val="00CB1BD3"/>
    <w:rsid w:val="00CB1CE2"/>
    <w:rsid w:val="00CB21BB"/>
    <w:rsid w:val="00CB2779"/>
    <w:rsid w:val="00CB2944"/>
    <w:rsid w:val="00CB2C22"/>
    <w:rsid w:val="00CB2D64"/>
    <w:rsid w:val="00CB2E39"/>
    <w:rsid w:val="00CB36A3"/>
    <w:rsid w:val="00CB379F"/>
    <w:rsid w:val="00CB3AC4"/>
    <w:rsid w:val="00CB3F1F"/>
    <w:rsid w:val="00CB4334"/>
    <w:rsid w:val="00CB452A"/>
    <w:rsid w:val="00CB49CB"/>
    <w:rsid w:val="00CB4BF0"/>
    <w:rsid w:val="00CB4D19"/>
    <w:rsid w:val="00CB4EDF"/>
    <w:rsid w:val="00CB4F68"/>
    <w:rsid w:val="00CB5251"/>
    <w:rsid w:val="00CB58BE"/>
    <w:rsid w:val="00CB5BE8"/>
    <w:rsid w:val="00CB62F2"/>
    <w:rsid w:val="00CB66FD"/>
    <w:rsid w:val="00CB6A97"/>
    <w:rsid w:val="00CB6CF0"/>
    <w:rsid w:val="00CB73D7"/>
    <w:rsid w:val="00CB7E73"/>
    <w:rsid w:val="00CB7F6A"/>
    <w:rsid w:val="00CC0285"/>
    <w:rsid w:val="00CC07CE"/>
    <w:rsid w:val="00CC0883"/>
    <w:rsid w:val="00CC0C11"/>
    <w:rsid w:val="00CC0EA6"/>
    <w:rsid w:val="00CC0F00"/>
    <w:rsid w:val="00CC10D2"/>
    <w:rsid w:val="00CC14B5"/>
    <w:rsid w:val="00CC19D3"/>
    <w:rsid w:val="00CC1D69"/>
    <w:rsid w:val="00CC2014"/>
    <w:rsid w:val="00CC2470"/>
    <w:rsid w:val="00CC286A"/>
    <w:rsid w:val="00CC2B13"/>
    <w:rsid w:val="00CC2CAD"/>
    <w:rsid w:val="00CC35BC"/>
    <w:rsid w:val="00CC36B4"/>
    <w:rsid w:val="00CC37DA"/>
    <w:rsid w:val="00CC37F4"/>
    <w:rsid w:val="00CC47EE"/>
    <w:rsid w:val="00CC4DFF"/>
    <w:rsid w:val="00CC5725"/>
    <w:rsid w:val="00CC57DB"/>
    <w:rsid w:val="00CC5CD4"/>
    <w:rsid w:val="00CC6167"/>
    <w:rsid w:val="00CC6228"/>
    <w:rsid w:val="00CC6319"/>
    <w:rsid w:val="00CC6843"/>
    <w:rsid w:val="00CC7674"/>
    <w:rsid w:val="00CC782B"/>
    <w:rsid w:val="00CC7BE1"/>
    <w:rsid w:val="00CC7F49"/>
    <w:rsid w:val="00CD0390"/>
    <w:rsid w:val="00CD09AB"/>
    <w:rsid w:val="00CD0A3E"/>
    <w:rsid w:val="00CD0D8E"/>
    <w:rsid w:val="00CD1A6C"/>
    <w:rsid w:val="00CD1C1F"/>
    <w:rsid w:val="00CD1C2C"/>
    <w:rsid w:val="00CD1E12"/>
    <w:rsid w:val="00CD20D6"/>
    <w:rsid w:val="00CD238E"/>
    <w:rsid w:val="00CD256A"/>
    <w:rsid w:val="00CD27DF"/>
    <w:rsid w:val="00CD280E"/>
    <w:rsid w:val="00CD2C75"/>
    <w:rsid w:val="00CD2FEA"/>
    <w:rsid w:val="00CD38B2"/>
    <w:rsid w:val="00CD3A3D"/>
    <w:rsid w:val="00CD3A87"/>
    <w:rsid w:val="00CD3F34"/>
    <w:rsid w:val="00CD4343"/>
    <w:rsid w:val="00CD4BE7"/>
    <w:rsid w:val="00CD4D91"/>
    <w:rsid w:val="00CD50DE"/>
    <w:rsid w:val="00CD51E2"/>
    <w:rsid w:val="00CD539B"/>
    <w:rsid w:val="00CD545F"/>
    <w:rsid w:val="00CD5744"/>
    <w:rsid w:val="00CD58B8"/>
    <w:rsid w:val="00CD6FF9"/>
    <w:rsid w:val="00CD7008"/>
    <w:rsid w:val="00CD73A6"/>
    <w:rsid w:val="00CD73F6"/>
    <w:rsid w:val="00CD77A7"/>
    <w:rsid w:val="00CD7B65"/>
    <w:rsid w:val="00CD7FAA"/>
    <w:rsid w:val="00CE0129"/>
    <w:rsid w:val="00CE0145"/>
    <w:rsid w:val="00CE05B2"/>
    <w:rsid w:val="00CE0698"/>
    <w:rsid w:val="00CE09A5"/>
    <w:rsid w:val="00CE0C3E"/>
    <w:rsid w:val="00CE10A3"/>
    <w:rsid w:val="00CE194C"/>
    <w:rsid w:val="00CE1A7E"/>
    <w:rsid w:val="00CE24E8"/>
    <w:rsid w:val="00CE2BA4"/>
    <w:rsid w:val="00CE2C79"/>
    <w:rsid w:val="00CE3616"/>
    <w:rsid w:val="00CE3F1C"/>
    <w:rsid w:val="00CE416A"/>
    <w:rsid w:val="00CE499F"/>
    <w:rsid w:val="00CE4C6C"/>
    <w:rsid w:val="00CE4EEE"/>
    <w:rsid w:val="00CE510F"/>
    <w:rsid w:val="00CE5433"/>
    <w:rsid w:val="00CE54A4"/>
    <w:rsid w:val="00CE5B9F"/>
    <w:rsid w:val="00CE5C96"/>
    <w:rsid w:val="00CE61F3"/>
    <w:rsid w:val="00CE6F67"/>
    <w:rsid w:val="00CE6FDC"/>
    <w:rsid w:val="00CE71AC"/>
    <w:rsid w:val="00CE71C5"/>
    <w:rsid w:val="00CE741F"/>
    <w:rsid w:val="00CE76E3"/>
    <w:rsid w:val="00CE796D"/>
    <w:rsid w:val="00CF0426"/>
    <w:rsid w:val="00CF0A6B"/>
    <w:rsid w:val="00CF0D56"/>
    <w:rsid w:val="00CF0F4A"/>
    <w:rsid w:val="00CF1116"/>
    <w:rsid w:val="00CF1A63"/>
    <w:rsid w:val="00CF1DC1"/>
    <w:rsid w:val="00CF1ED3"/>
    <w:rsid w:val="00CF2465"/>
    <w:rsid w:val="00CF2C68"/>
    <w:rsid w:val="00CF349F"/>
    <w:rsid w:val="00CF34EE"/>
    <w:rsid w:val="00CF35B2"/>
    <w:rsid w:val="00CF35E9"/>
    <w:rsid w:val="00CF3AD4"/>
    <w:rsid w:val="00CF3DE4"/>
    <w:rsid w:val="00CF40B7"/>
    <w:rsid w:val="00CF494B"/>
    <w:rsid w:val="00CF4B48"/>
    <w:rsid w:val="00CF5158"/>
    <w:rsid w:val="00CF537D"/>
    <w:rsid w:val="00CF53BD"/>
    <w:rsid w:val="00CF544C"/>
    <w:rsid w:val="00CF562E"/>
    <w:rsid w:val="00CF5661"/>
    <w:rsid w:val="00CF56ED"/>
    <w:rsid w:val="00CF5883"/>
    <w:rsid w:val="00CF58CA"/>
    <w:rsid w:val="00CF5E91"/>
    <w:rsid w:val="00CF61D5"/>
    <w:rsid w:val="00CF69DA"/>
    <w:rsid w:val="00CF6DEF"/>
    <w:rsid w:val="00CF721E"/>
    <w:rsid w:val="00CF7B10"/>
    <w:rsid w:val="00D00310"/>
    <w:rsid w:val="00D004B5"/>
    <w:rsid w:val="00D007CD"/>
    <w:rsid w:val="00D0081B"/>
    <w:rsid w:val="00D009B7"/>
    <w:rsid w:val="00D00AC9"/>
    <w:rsid w:val="00D014BC"/>
    <w:rsid w:val="00D01C3E"/>
    <w:rsid w:val="00D01CCA"/>
    <w:rsid w:val="00D01D89"/>
    <w:rsid w:val="00D022DC"/>
    <w:rsid w:val="00D02881"/>
    <w:rsid w:val="00D02A90"/>
    <w:rsid w:val="00D03054"/>
    <w:rsid w:val="00D0322E"/>
    <w:rsid w:val="00D03C0C"/>
    <w:rsid w:val="00D03F52"/>
    <w:rsid w:val="00D0453D"/>
    <w:rsid w:val="00D048D6"/>
    <w:rsid w:val="00D049DF"/>
    <w:rsid w:val="00D04A4F"/>
    <w:rsid w:val="00D04D8F"/>
    <w:rsid w:val="00D04F84"/>
    <w:rsid w:val="00D04F8E"/>
    <w:rsid w:val="00D0506C"/>
    <w:rsid w:val="00D05122"/>
    <w:rsid w:val="00D055A0"/>
    <w:rsid w:val="00D05777"/>
    <w:rsid w:val="00D05C25"/>
    <w:rsid w:val="00D05C57"/>
    <w:rsid w:val="00D05E4A"/>
    <w:rsid w:val="00D0607F"/>
    <w:rsid w:val="00D061FE"/>
    <w:rsid w:val="00D063E6"/>
    <w:rsid w:val="00D065C6"/>
    <w:rsid w:val="00D06722"/>
    <w:rsid w:val="00D068D3"/>
    <w:rsid w:val="00D06B71"/>
    <w:rsid w:val="00D06D26"/>
    <w:rsid w:val="00D06E7F"/>
    <w:rsid w:val="00D0729D"/>
    <w:rsid w:val="00D0745F"/>
    <w:rsid w:val="00D07616"/>
    <w:rsid w:val="00D07669"/>
    <w:rsid w:val="00D07776"/>
    <w:rsid w:val="00D0799D"/>
    <w:rsid w:val="00D079B7"/>
    <w:rsid w:val="00D07F2D"/>
    <w:rsid w:val="00D10477"/>
    <w:rsid w:val="00D1057D"/>
    <w:rsid w:val="00D10794"/>
    <w:rsid w:val="00D10A0E"/>
    <w:rsid w:val="00D10F70"/>
    <w:rsid w:val="00D11197"/>
    <w:rsid w:val="00D1179A"/>
    <w:rsid w:val="00D1198C"/>
    <w:rsid w:val="00D11D9E"/>
    <w:rsid w:val="00D11FD6"/>
    <w:rsid w:val="00D12112"/>
    <w:rsid w:val="00D12702"/>
    <w:rsid w:val="00D12765"/>
    <w:rsid w:val="00D129BA"/>
    <w:rsid w:val="00D12B15"/>
    <w:rsid w:val="00D12F9A"/>
    <w:rsid w:val="00D137A5"/>
    <w:rsid w:val="00D13B5D"/>
    <w:rsid w:val="00D148ED"/>
    <w:rsid w:val="00D1555F"/>
    <w:rsid w:val="00D15DF3"/>
    <w:rsid w:val="00D15E11"/>
    <w:rsid w:val="00D1621F"/>
    <w:rsid w:val="00D1630D"/>
    <w:rsid w:val="00D1639C"/>
    <w:rsid w:val="00D16974"/>
    <w:rsid w:val="00D17CC4"/>
    <w:rsid w:val="00D17E04"/>
    <w:rsid w:val="00D17ECD"/>
    <w:rsid w:val="00D17F42"/>
    <w:rsid w:val="00D205C2"/>
    <w:rsid w:val="00D20632"/>
    <w:rsid w:val="00D21084"/>
    <w:rsid w:val="00D217DD"/>
    <w:rsid w:val="00D219C6"/>
    <w:rsid w:val="00D21DEB"/>
    <w:rsid w:val="00D21EAC"/>
    <w:rsid w:val="00D2222A"/>
    <w:rsid w:val="00D22788"/>
    <w:rsid w:val="00D22ADF"/>
    <w:rsid w:val="00D22DA3"/>
    <w:rsid w:val="00D22E2E"/>
    <w:rsid w:val="00D230F7"/>
    <w:rsid w:val="00D236EA"/>
    <w:rsid w:val="00D237B7"/>
    <w:rsid w:val="00D23D36"/>
    <w:rsid w:val="00D2427D"/>
    <w:rsid w:val="00D243EC"/>
    <w:rsid w:val="00D24B09"/>
    <w:rsid w:val="00D24E15"/>
    <w:rsid w:val="00D24E1F"/>
    <w:rsid w:val="00D255D1"/>
    <w:rsid w:val="00D25A41"/>
    <w:rsid w:val="00D25BBF"/>
    <w:rsid w:val="00D25D39"/>
    <w:rsid w:val="00D2637C"/>
    <w:rsid w:val="00D26471"/>
    <w:rsid w:val="00D26B8D"/>
    <w:rsid w:val="00D26C9A"/>
    <w:rsid w:val="00D26CDA"/>
    <w:rsid w:val="00D26DF2"/>
    <w:rsid w:val="00D26F97"/>
    <w:rsid w:val="00D27789"/>
    <w:rsid w:val="00D27B6D"/>
    <w:rsid w:val="00D27BDC"/>
    <w:rsid w:val="00D27EF5"/>
    <w:rsid w:val="00D30256"/>
    <w:rsid w:val="00D302CF"/>
    <w:rsid w:val="00D303D1"/>
    <w:rsid w:val="00D304BA"/>
    <w:rsid w:val="00D304CA"/>
    <w:rsid w:val="00D3062A"/>
    <w:rsid w:val="00D3068E"/>
    <w:rsid w:val="00D31199"/>
    <w:rsid w:val="00D31299"/>
    <w:rsid w:val="00D3146A"/>
    <w:rsid w:val="00D315B1"/>
    <w:rsid w:val="00D316FF"/>
    <w:rsid w:val="00D319EF"/>
    <w:rsid w:val="00D31A53"/>
    <w:rsid w:val="00D323C6"/>
    <w:rsid w:val="00D325E7"/>
    <w:rsid w:val="00D32773"/>
    <w:rsid w:val="00D3278F"/>
    <w:rsid w:val="00D32BC6"/>
    <w:rsid w:val="00D337F8"/>
    <w:rsid w:val="00D33A9E"/>
    <w:rsid w:val="00D33B17"/>
    <w:rsid w:val="00D347CE"/>
    <w:rsid w:val="00D34949"/>
    <w:rsid w:val="00D34BA2"/>
    <w:rsid w:val="00D351A7"/>
    <w:rsid w:val="00D35644"/>
    <w:rsid w:val="00D3638D"/>
    <w:rsid w:val="00D364E8"/>
    <w:rsid w:val="00D36913"/>
    <w:rsid w:val="00D36C37"/>
    <w:rsid w:val="00D3703A"/>
    <w:rsid w:val="00D371EE"/>
    <w:rsid w:val="00D37AFD"/>
    <w:rsid w:val="00D40682"/>
    <w:rsid w:val="00D40848"/>
    <w:rsid w:val="00D40E0B"/>
    <w:rsid w:val="00D40E49"/>
    <w:rsid w:val="00D40FB9"/>
    <w:rsid w:val="00D41186"/>
    <w:rsid w:val="00D41189"/>
    <w:rsid w:val="00D4127C"/>
    <w:rsid w:val="00D41433"/>
    <w:rsid w:val="00D41FA5"/>
    <w:rsid w:val="00D4219D"/>
    <w:rsid w:val="00D42F58"/>
    <w:rsid w:val="00D4306C"/>
    <w:rsid w:val="00D43266"/>
    <w:rsid w:val="00D4366E"/>
    <w:rsid w:val="00D443D1"/>
    <w:rsid w:val="00D44678"/>
    <w:rsid w:val="00D4468C"/>
    <w:rsid w:val="00D447C3"/>
    <w:rsid w:val="00D44AE8"/>
    <w:rsid w:val="00D44C4C"/>
    <w:rsid w:val="00D44C6E"/>
    <w:rsid w:val="00D450AA"/>
    <w:rsid w:val="00D4573A"/>
    <w:rsid w:val="00D45DB1"/>
    <w:rsid w:val="00D46299"/>
    <w:rsid w:val="00D463FF"/>
    <w:rsid w:val="00D46BCA"/>
    <w:rsid w:val="00D46E5F"/>
    <w:rsid w:val="00D47366"/>
    <w:rsid w:val="00D4742D"/>
    <w:rsid w:val="00D476D6"/>
    <w:rsid w:val="00D478D0"/>
    <w:rsid w:val="00D4796A"/>
    <w:rsid w:val="00D47A49"/>
    <w:rsid w:val="00D47E94"/>
    <w:rsid w:val="00D50719"/>
    <w:rsid w:val="00D513A8"/>
    <w:rsid w:val="00D517E2"/>
    <w:rsid w:val="00D51A34"/>
    <w:rsid w:val="00D51C46"/>
    <w:rsid w:val="00D52B14"/>
    <w:rsid w:val="00D5331E"/>
    <w:rsid w:val="00D53A31"/>
    <w:rsid w:val="00D53F09"/>
    <w:rsid w:val="00D54C63"/>
    <w:rsid w:val="00D54CA8"/>
    <w:rsid w:val="00D54E4B"/>
    <w:rsid w:val="00D54E4E"/>
    <w:rsid w:val="00D54EC7"/>
    <w:rsid w:val="00D5547F"/>
    <w:rsid w:val="00D55513"/>
    <w:rsid w:val="00D5551E"/>
    <w:rsid w:val="00D557BA"/>
    <w:rsid w:val="00D55BDB"/>
    <w:rsid w:val="00D560FA"/>
    <w:rsid w:val="00D56263"/>
    <w:rsid w:val="00D568E0"/>
    <w:rsid w:val="00D56A7B"/>
    <w:rsid w:val="00D56B9B"/>
    <w:rsid w:val="00D5715A"/>
    <w:rsid w:val="00D5760D"/>
    <w:rsid w:val="00D57B29"/>
    <w:rsid w:val="00D57E2A"/>
    <w:rsid w:val="00D57EB0"/>
    <w:rsid w:val="00D57F6E"/>
    <w:rsid w:val="00D600AB"/>
    <w:rsid w:val="00D60481"/>
    <w:rsid w:val="00D6074D"/>
    <w:rsid w:val="00D60A66"/>
    <w:rsid w:val="00D60AC8"/>
    <w:rsid w:val="00D610B6"/>
    <w:rsid w:val="00D61175"/>
    <w:rsid w:val="00D614DD"/>
    <w:rsid w:val="00D6174E"/>
    <w:rsid w:val="00D61A96"/>
    <w:rsid w:val="00D61CE9"/>
    <w:rsid w:val="00D61DAC"/>
    <w:rsid w:val="00D62234"/>
    <w:rsid w:val="00D62BEA"/>
    <w:rsid w:val="00D62CE8"/>
    <w:rsid w:val="00D62D1C"/>
    <w:rsid w:val="00D62FF6"/>
    <w:rsid w:val="00D63268"/>
    <w:rsid w:val="00D63669"/>
    <w:rsid w:val="00D6367C"/>
    <w:rsid w:val="00D63762"/>
    <w:rsid w:val="00D637EE"/>
    <w:rsid w:val="00D63BE6"/>
    <w:rsid w:val="00D64141"/>
    <w:rsid w:val="00D64242"/>
    <w:rsid w:val="00D6442E"/>
    <w:rsid w:val="00D64753"/>
    <w:rsid w:val="00D64E76"/>
    <w:rsid w:val="00D65153"/>
    <w:rsid w:val="00D651CB"/>
    <w:rsid w:val="00D6524E"/>
    <w:rsid w:val="00D65324"/>
    <w:rsid w:val="00D653CB"/>
    <w:rsid w:val="00D653EF"/>
    <w:rsid w:val="00D65780"/>
    <w:rsid w:val="00D65A83"/>
    <w:rsid w:val="00D660FF"/>
    <w:rsid w:val="00D66258"/>
    <w:rsid w:val="00D665AF"/>
    <w:rsid w:val="00D669E3"/>
    <w:rsid w:val="00D66A68"/>
    <w:rsid w:val="00D67300"/>
    <w:rsid w:val="00D673E6"/>
    <w:rsid w:val="00D674B5"/>
    <w:rsid w:val="00D675AB"/>
    <w:rsid w:val="00D67678"/>
    <w:rsid w:val="00D67970"/>
    <w:rsid w:val="00D67BF3"/>
    <w:rsid w:val="00D67D1E"/>
    <w:rsid w:val="00D67F2A"/>
    <w:rsid w:val="00D67F97"/>
    <w:rsid w:val="00D700EC"/>
    <w:rsid w:val="00D70354"/>
    <w:rsid w:val="00D70A1F"/>
    <w:rsid w:val="00D70BBE"/>
    <w:rsid w:val="00D7113A"/>
    <w:rsid w:val="00D71316"/>
    <w:rsid w:val="00D71920"/>
    <w:rsid w:val="00D719C0"/>
    <w:rsid w:val="00D71B02"/>
    <w:rsid w:val="00D71F20"/>
    <w:rsid w:val="00D721C4"/>
    <w:rsid w:val="00D721DE"/>
    <w:rsid w:val="00D72426"/>
    <w:rsid w:val="00D7248B"/>
    <w:rsid w:val="00D724FE"/>
    <w:rsid w:val="00D72648"/>
    <w:rsid w:val="00D72652"/>
    <w:rsid w:val="00D72A7A"/>
    <w:rsid w:val="00D73372"/>
    <w:rsid w:val="00D73424"/>
    <w:rsid w:val="00D7342D"/>
    <w:rsid w:val="00D735EB"/>
    <w:rsid w:val="00D738BF"/>
    <w:rsid w:val="00D739F2"/>
    <w:rsid w:val="00D73C31"/>
    <w:rsid w:val="00D73D03"/>
    <w:rsid w:val="00D73FA9"/>
    <w:rsid w:val="00D7406E"/>
    <w:rsid w:val="00D74279"/>
    <w:rsid w:val="00D742CA"/>
    <w:rsid w:val="00D74435"/>
    <w:rsid w:val="00D747BB"/>
    <w:rsid w:val="00D74973"/>
    <w:rsid w:val="00D749A9"/>
    <w:rsid w:val="00D75141"/>
    <w:rsid w:val="00D762BB"/>
    <w:rsid w:val="00D763BE"/>
    <w:rsid w:val="00D76807"/>
    <w:rsid w:val="00D76BA8"/>
    <w:rsid w:val="00D76F9A"/>
    <w:rsid w:val="00D770E3"/>
    <w:rsid w:val="00D775A9"/>
    <w:rsid w:val="00D778AB"/>
    <w:rsid w:val="00D778FF"/>
    <w:rsid w:val="00D77BDD"/>
    <w:rsid w:val="00D77E06"/>
    <w:rsid w:val="00D77ED6"/>
    <w:rsid w:val="00D77F66"/>
    <w:rsid w:val="00D80197"/>
    <w:rsid w:val="00D802DB"/>
    <w:rsid w:val="00D80491"/>
    <w:rsid w:val="00D80BC3"/>
    <w:rsid w:val="00D80C84"/>
    <w:rsid w:val="00D80F8F"/>
    <w:rsid w:val="00D8106E"/>
    <w:rsid w:val="00D81636"/>
    <w:rsid w:val="00D81859"/>
    <w:rsid w:val="00D819D1"/>
    <w:rsid w:val="00D81F28"/>
    <w:rsid w:val="00D82440"/>
    <w:rsid w:val="00D82CA8"/>
    <w:rsid w:val="00D83073"/>
    <w:rsid w:val="00D83151"/>
    <w:rsid w:val="00D8368C"/>
    <w:rsid w:val="00D83B4E"/>
    <w:rsid w:val="00D83BEA"/>
    <w:rsid w:val="00D83C58"/>
    <w:rsid w:val="00D83D8C"/>
    <w:rsid w:val="00D83E56"/>
    <w:rsid w:val="00D8416D"/>
    <w:rsid w:val="00D842E2"/>
    <w:rsid w:val="00D84373"/>
    <w:rsid w:val="00D846EA"/>
    <w:rsid w:val="00D848B3"/>
    <w:rsid w:val="00D84970"/>
    <w:rsid w:val="00D84B7A"/>
    <w:rsid w:val="00D84E3C"/>
    <w:rsid w:val="00D84F65"/>
    <w:rsid w:val="00D85EB1"/>
    <w:rsid w:val="00D861FB"/>
    <w:rsid w:val="00D86313"/>
    <w:rsid w:val="00D87B57"/>
    <w:rsid w:val="00D87D65"/>
    <w:rsid w:val="00D87E50"/>
    <w:rsid w:val="00D87F8C"/>
    <w:rsid w:val="00D9049E"/>
    <w:rsid w:val="00D90D47"/>
    <w:rsid w:val="00D90EED"/>
    <w:rsid w:val="00D90FF1"/>
    <w:rsid w:val="00D9108D"/>
    <w:rsid w:val="00D91190"/>
    <w:rsid w:val="00D9127A"/>
    <w:rsid w:val="00D9153D"/>
    <w:rsid w:val="00D916EA"/>
    <w:rsid w:val="00D91945"/>
    <w:rsid w:val="00D919D9"/>
    <w:rsid w:val="00D91D0C"/>
    <w:rsid w:val="00D91F44"/>
    <w:rsid w:val="00D9222F"/>
    <w:rsid w:val="00D9264B"/>
    <w:rsid w:val="00D92A4C"/>
    <w:rsid w:val="00D92DE6"/>
    <w:rsid w:val="00D933DF"/>
    <w:rsid w:val="00D93564"/>
    <w:rsid w:val="00D93AB6"/>
    <w:rsid w:val="00D93C75"/>
    <w:rsid w:val="00D941B9"/>
    <w:rsid w:val="00D943F3"/>
    <w:rsid w:val="00D945A8"/>
    <w:rsid w:val="00D94A83"/>
    <w:rsid w:val="00D95064"/>
    <w:rsid w:val="00D951F9"/>
    <w:rsid w:val="00D9529C"/>
    <w:rsid w:val="00D954A5"/>
    <w:rsid w:val="00D95610"/>
    <w:rsid w:val="00D957E3"/>
    <w:rsid w:val="00D958DD"/>
    <w:rsid w:val="00D95C94"/>
    <w:rsid w:val="00D95E01"/>
    <w:rsid w:val="00D96223"/>
    <w:rsid w:val="00D9671E"/>
    <w:rsid w:val="00D9695A"/>
    <w:rsid w:val="00D96FC9"/>
    <w:rsid w:val="00D9735D"/>
    <w:rsid w:val="00D976DA"/>
    <w:rsid w:val="00D97A01"/>
    <w:rsid w:val="00D97E21"/>
    <w:rsid w:val="00DA0215"/>
    <w:rsid w:val="00DA06AA"/>
    <w:rsid w:val="00DA0D80"/>
    <w:rsid w:val="00DA12C6"/>
    <w:rsid w:val="00DA13FB"/>
    <w:rsid w:val="00DA17C2"/>
    <w:rsid w:val="00DA1B31"/>
    <w:rsid w:val="00DA1F8C"/>
    <w:rsid w:val="00DA26E7"/>
    <w:rsid w:val="00DA26FD"/>
    <w:rsid w:val="00DA2DA6"/>
    <w:rsid w:val="00DA30AC"/>
    <w:rsid w:val="00DA31F0"/>
    <w:rsid w:val="00DA33B5"/>
    <w:rsid w:val="00DA3483"/>
    <w:rsid w:val="00DA3505"/>
    <w:rsid w:val="00DA35A5"/>
    <w:rsid w:val="00DA3846"/>
    <w:rsid w:val="00DA4292"/>
    <w:rsid w:val="00DA4595"/>
    <w:rsid w:val="00DA4894"/>
    <w:rsid w:val="00DA4B08"/>
    <w:rsid w:val="00DA4F4F"/>
    <w:rsid w:val="00DA535C"/>
    <w:rsid w:val="00DA541D"/>
    <w:rsid w:val="00DA5884"/>
    <w:rsid w:val="00DA59E9"/>
    <w:rsid w:val="00DA5A4C"/>
    <w:rsid w:val="00DA5ADD"/>
    <w:rsid w:val="00DA5BD3"/>
    <w:rsid w:val="00DA5E4D"/>
    <w:rsid w:val="00DA656E"/>
    <w:rsid w:val="00DA6692"/>
    <w:rsid w:val="00DA6777"/>
    <w:rsid w:val="00DA6BBB"/>
    <w:rsid w:val="00DA6C9B"/>
    <w:rsid w:val="00DA6E14"/>
    <w:rsid w:val="00DA6F68"/>
    <w:rsid w:val="00DA7372"/>
    <w:rsid w:val="00DA7DD2"/>
    <w:rsid w:val="00DB04B2"/>
    <w:rsid w:val="00DB05AB"/>
    <w:rsid w:val="00DB068E"/>
    <w:rsid w:val="00DB087C"/>
    <w:rsid w:val="00DB0BED"/>
    <w:rsid w:val="00DB1580"/>
    <w:rsid w:val="00DB176E"/>
    <w:rsid w:val="00DB179E"/>
    <w:rsid w:val="00DB1B28"/>
    <w:rsid w:val="00DB1C93"/>
    <w:rsid w:val="00DB1CF0"/>
    <w:rsid w:val="00DB1FA3"/>
    <w:rsid w:val="00DB21EE"/>
    <w:rsid w:val="00DB233F"/>
    <w:rsid w:val="00DB285E"/>
    <w:rsid w:val="00DB2F20"/>
    <w:rsid w:val="00DB2F8D"/>
    <w:rsid w:val="00DB2FB2"/>
    <w:rsid w:val="00DB3307"/>
    <w:rsid w:val="00DB365D"/>
    <w:rsid w:val="00DB38D5"/>
    <w:rsid w:val="00DB3978"/>
    <w:rsid w:val="00DB3D1F"/>
    <w:rsid w:val="00DB3EB8"/>
    <w:rsid w:val="00DB4BE6"/>
    <w:rsid w:val="00DB5422"/>
    <w:rsid w:val="00DB5AA5"/>
    <w:rsid w:val="00DB5AF8"/>
    <w:rsid w:val="00DB5EE9"/>
    <w:rsid w:val="00DB64A7"/>
    <w:rsid w:val="00DB659C"/>
    <w:rsid w:val="00DB663C"/>
    <w:rsid w:val="00DB6C82"/>
    <w:rsid w:val="00DB72F1"/>
    <w:rsid w:val="00DB72F9"/>
    <w:rsid w:val="00DB798C"/>
    <w:rsid w:val="00DC0173"/>
    <w:rsid w:val="00DC01E5"/>
    <w:rsid w:val="00DC07C1"/>
    <w:rsid w:val="00DC0A6C"/>
    <w:rsid w:val="00DC0EFB"/>
    <w:rsid w:val="00DC1753"/>
    <w:rsid w:val="00DC1A0E"/>
    <w:rsid w:val="00DC2392"/>
    <w:rsid w:val="00DC2477"/>
    <w:rsid w:val="00DC306E"/>
    <w:rsid w:val="00DC39BE"/>
    <w:rsid w:val="00DC3CEB"/>
    <w:rsid w:val="00DC3DD5"/>
    <w:rsid w:val="00DC3EE1"/>
    <w:rsid w:val="00DC414C"/>
    <w:rsid w:val="00DC4559"/>
    <w:rsid w:val="00DC46EA"/>
    <w:rsid w:val="00DC47DD"/>
    <w:rsid w:val="00DC4A71"/>
    <w:rsid w:val="00DC4CA6"/>
    <w:rsid w:val="00DC4DB2"/>
    <w:rsid w:val="00DC4F24"/>
    <w:rsid w:val="00DC4F9A"/>
    <w:rsid w:val="00DC501D"/>
    <w:rsid w:val="00DC5027"/>
    <w:rsid w:val="00DC6834"/>
    <w:rsid w:val="00DC683F"/>
    <w:rsid w:val="00DC6F16"/>
    <w:rsid w:val="00DC77F3"/>
    <w:rsid w:val="00DD00BC"/>
    <w:rsid w:val="00DD0106"/>
    <w:rsid w:val="00DD025B"/>
    <w:rsid w:val="00DD041B"/>
    <w:rsid w:val="00DD0531"/>
    <w:rsid w:val="00DD06C9"/>
    <w:rsid w:val="00DD082F"/>
    <w:rsid w:val="00DD096B"/>
    <w:rsid w:val="00DD0E06"/>
    <w:rsid w:val="00DD0FFF"/>
    <w:rsid w:val="00DD1439"/>
    <w:rsid w:val="00DD1456"/>
    <w:rsid w:val="00DD154F"/>
    <w:rsid w:val="00DD1674"/>
    <w:rsid w:val="00DD184F"/>
    <w:rsid w:val="00DD1B6E"/>
    <w:rsid w:val="00DD1C41"/>
    <w:rsid w:val="00DD2147"/>
    <w:rsid w:val="00DD2358"/>
    <w:rsid w:val="00DD2728"/>
    <w:rsid w:val="00DD28FA"/>
    <w:rsid w:val="00DD29B7"/>
    <w:rsid w:val="00DD2A65"/>
    <w:rsid w:val="00DD2D37"/>
    <w:rsid w:val="00DD356B"/>
    <w:rsid w:val="00DD3601"/>
    <w:rsid w:val="00DD36A3"/>
    <w:rsid w:val="00DD3A55"/>
    <w:rsid w:val="00DD3D74"/>
    <w:rsid w:val="00DD3EB6"/>
    <w:rsid w:val="00DD451C"/>
    <w:rsid w:val="00DD4526"/>
    <w:rsid w:val="00DD4617"/>
    <w:rsid w:val="00DD467B"/>
    <w:rsid w:val="00DD46B7"/>
    <w:rsid w:val="00DD4A84"/>
    <w:rsid w:val="00DD4FEA"/>
    <w:rsid w:val="00DD5933"/>
    <w:rsid w:val="00DD5A2F"/>
    <w:rsid w:val="00DD5D35"/>
    <w:rsid w:val="00DD5D8D"/>
    <w:rsid w:val="00DD5DB0"/>
    <w:rsid w:val="00DD60D2"/>
    <w:rsid w:val="00DD6271"/>
    <w:rsid w:val="00DD6328"/>
    <w:rsid w:val="00DD70BD"/>
    <w:rsid w:val="00DD72C0"/>
    <w:rsid w:val="00DD7346"/>
    <w:rsid w:val="00DD7495"/>
    <w:rsid w:val="00DD781B"/>
    <w:rsid w:val="00DD7904"/>
    <w:rsid w:val="00DD7E9E"/>
    <w:rsid w:val="00DE0463"/>
    <w:rsid w:val="00DE0748"/>
    <w:rsid w:val="00DE12F5"/>
    <w:rsid w:val="00DE1325"/>
    <w:rsid w:val="00DE14CF"/>
    <w:rsid w:val="00DE1F21"/>
    <w:rsid w:val="00DE1F4B"/>
    <w:rsid w:val="00DE2387"/>
    <w:rsid w:val="00DE23EA"/>
    <w:rsid w:val="00DE2DCD"/>
    <w:rsid w:val="00DE2E06"/>
    <w:rsid w:val="00DE2F2E"/>
    <w:rsid w:val="00DE3115"/>
    <w:rsid w:val="00DE3123"/>
    <w:rsid w:val="00DE36F9"/>
    <w:rsid w:val="00DE3759"/>
    <w:rsid w:val="00DE37ED"/>
    <w:rsid w:val="00DE38FC"/>
    <w:rsid w:val="00DE39A4"/>
    <w:rsid w:val="00DE3D67"/>
    <w:rsid w:val="00DE4536"/>
    <w:rsid w:val="00DE46CE"/>
    <w:rsid w:val="00DE4786"/>
    <w:rsid w:val="00DE52E8"/>
    <w:rsid w:val="00DE580D"/>
    <w:rsid w:val="00DE5863"/>
    <w:rsid w:val="00DE5DC3"/>
    <w:rsid w:val="00DE60E4"/>
    <w:rsid w:val="00DE6619"/>
    <w:rsid w:val="00DE6AA4"/>
    <w:rsid w:val="00DE6C33"/>
    <w:rsid w:val="00DE6DE7"/>
    <w:rsid w:val="00DE6E2E"/>
    <w:rsid w:val="00DE6FC3"/>
    <w:rsid w:val="00DE782E"/>
    <w:rsid w:val="00DE7A4C"/>
    <w:rsid w:val="00DE7AB9"/>
    <w:rsid w:val="00DE7DAB"/>
    <w:rsid w:val="00DF0310"/>
    <w:rsid w:val="00DF0377"/>
    <w:rsid w:val="00DF0469"/>
    <w:rsid w:val="00DF0851"/>
    <w:rsid w:val="00DF0CBC"/>
    <w:rsid w:val="00DF0DCB"/>
    <w:rsid w:val="00DF116A"/>
    <w:rsid w:val="00DF14CD"/>
    <w:rsid w:val="00DF1587"/>
    <w:rsid w:val="00DF1A41"/>
    <w:rsid w:val="00DF1A81"/>
    <w:rsid w:val="00DF1B0D"/>
    <w:rsid w:val="00DF1B1B"/>
    <w:rsid w:val="00DF1B81"/>
    <w:rsid w:val="00DF1E76"/>
    <w:rsid w:val="00DF1F94"/>
    <w:rsid w:val="00DF2208"/>
    <w:rsid w:val="00DF23AE"/>
    <w:rsid w:val="00DF26B7"/>
    <w:rsid w:val="00DF2ACB"/>
    <w:rsid w:val="00DF31D4"/>
    <w:rsid w:val="00DF3306"/>
    <w:rsid w:val="00DF3587"/>
    <w:rsid w:val="00DF3AFC"/>
    <w:rsid w:val="00DF3ECA"/>
    <w:rsid w:val="00DF42D0"/>
    <w:rsid w:val="00DF47DC"/>
    <w:rsid w:val="00DF48CF"/>
    <w:rsid w:val="00DF48EF"/>
    <w:rsid w:val="00DF493C"/>
    <w:rsid w:val="00DF49F8"/>
    <w:rsid w:val="00DF4AEF"/>
    <w:rsid w:val="00DF4BCE"/>
    <w:rsid w:val="00DF52DA"/>
    <w:rsid w:val="00DF568C"/>
    <w:rsid w:val="00DF56CE"/>
    <w:rsid w:val="00DF5B80"/>
    <w:rsid w:val="00DF6135"/>
    <w:rsid w:val="00DF616F"/>
    <w:rsid w:val="00DF65B9"/>
    <w:rsid w:val="00DF6A45"/>
    <w:rsid w:val="00DF70CB"/>
    <w:rsid w:val="00DF733C"/>
    <w:rsid w:val="00DF7B7D"/>
    <w:rsid w:val="00E0017C"/>
    <w:rsid w:val="00E0034F"/>
    <w:rsid w:val="00E00DD9"/>
    <w:rsid w:val="00E01624"/>
    <w:rsid w:val="00E01ABC"/>
    <w:rsid w:val="00E025CC"/>
    <w:rsid w:val="00E02DFF"/>
    <w:rsid w:val="00E03328"/>
    <w:rsid w:val="00E03C5D"/>
    <w:rsid w:val="00E03D31"/>
    <w:rsid w:val="00E0440C"/>
    <w:rsid w:val="00E04621"/>
    <w:rsid w:val="00E047FF"/>
    <w:rsid w:val="00E048C1"/>
    <w:rsid w:val="00E04B53"/>
    <w:rsid w:val="00E04EEA"/>
    <w:rsid w:val="00E0504D"/>
    <w:rsid w:val="00E05132"/>
    <w:rsid w:val="00E05653"/>
    <w:rsid w:val="00E05661"/>
    <w:rsid w:val="00E0567C"/>
    <w:rsid w:val="00E05903"/>
    <w:rsid w:val="00E05C1E"/>
    <w:rsid w:val="00E06163"/>
    <w:rsid w:val="00E064AB"/>
    <w:rsid w:val="00E06A5F"/>
    <w:rsid w:val="00E07168"/>
    <w:rsid w:val="00E077E5"/>
    <w:rsid w:val="00E07B21"/>
    <w:rsid w:val="00E07BA3"/>
    <w:rsid w:val="00E100D4"/>
    <w:rsid w:val="00E1019B"/>
    <w:rsid w:val="00E101F3"/>
    <w:rsid w:val="00E102BB"/>
    <w:rsid w:val="00E103D5"/>
    <w:rsid w:val="00E1084C"/>
    <w:rsid w:val="00E10E9C"/>
    <w:rsid w:val="00E1265C"/>
    <w:rsid w:val="00E12D84"/>
    <w:rsid w:val="00E12DBE"/>
    <w:rsid w:val="00E12EC6"/>
    <w:rsid w:val="00E131B9"/>
    <w:rsid w:val="00E13322"/>
    <w:rsid w:val="00E13418"/>
    <w:rsid w:val="00E13928"/>
    <w:rsid w:val="00E13EFF"/>
    <w:rsid w:val="00E14135"/>
    <w:rsid w:val="00E14319"/>
    <w:rsid w:val="00E149C9"/>
    <w:rsid w:val="00E14B95"/>
    <w:rsid w:val="00E14FEE"/>
    <w:rsid w:val="00E155CA"/>
    <w:rsid w:val="00E1563B"/>
    <w:rsid w:val="00E156B8"/>
    <w:rsid w:val="00E157A6"/>
    <w:rsid w:val="00E15EA6"/>
    <w:rsid w:val="00E16287"/>
    <w:rsid w:val="00E163E6"/>
    <w:rsid w:val="00E1643D"/>
    <w:rsid w:val="00E16477"/>
    <w:rsid w:val="00E16587"/>
    <w:rsid w:val="00E1685D"/>
    <w:rsid w:val="00E16C4C"/>
    <w:rsid w:val="00E16E73"/>
    <w:rsid w:val="00E17A33"/>
    <w:rsid w:val="00E20331"/>
    <w:rsid w:val="00E20580"/>
    <w:rsid w:val="00E20B20"/>
    <w:rsid w:val="00E20B28"/>
    <w:rsid w:val="00E20CAC"/>
    <w:rsid w:val="00E21082"/>
    <w:rsid w:val="00E212E9"/>
    <w:rsid w:val="00E21538"/>
    <w:rsid w:val="00E2157E"/>
    <w:rsid w:val="00E215D1"/>
    <w:rsid w:val="00E223F5"/>
    <w:rsid w:val="00E2248F"/>
    <w:rsid w:val="00E22601"/>
    <w:rsid w:val="00E22A66"/>
    <w:rsid w:val="00E2333A"/>
    <w:rsid w:val="00E233CB"/>
    <w:rsid w:val="00E236EF"/>
    <w:rsid w:val="00E23790"/>
    <w:rsid w:val="00E23D59"/>
    <w:rsid w:val="00E23DC8"/>
    <w:rsid w:val="00E24D89"/>
    <w:rsid w:val="00E24FAB"/>
    <w:rsid w:val="00E25170"/>
    <w:rsid w:val="00E256E2"/>
    <w:rsid w:val="00E2578C"/>
    <w:rsid w:val="00E25B6C"/>
    <w:rsid w:val="00E25DCD"/>
    <w:rsid w:val="00E26198"/>
    <w:rsid w:val="00E261EB"/>
    <w:rsid w:val="00E26800"/>
    <w:rsid w:val="00E2698F"/>
    <w:rsid w:val="00E26C33"/>
    <w:rsid w:val="00E26F99"/>
    <w:rsid w:val="00E2744A"/>
    <w:rsid w:val="00E27AA0"/>
    <w:rsid w:val="00E27C05"/>
    <w:rsid w:val="00E27ECE"/>
    <w:rsid w:val="00E27F2B"/>
    <w:rsid w:val="00E27FF6"/>
    <w:rsid w:val="00E307D0"/>
    <w:rsid w:val="00E30967"/>
    <w:rsid w:val="00E30A66"/>
    <w:rsid w:val="00E30C87"/>
    <w:rsid w:val="00E314A6"/>
    <w:rsid w:val="00E31821"/>
    <w:rsid w:val="00E31BBE"/>
    <w:rsid w:val="00E3206A"/>
    <w:rsid w:val="00E32266"/>
    <w:rsid w:val="00E322CD"/>
    <w:rsid w:val="00E323DD"/>
    <w:rsid w:val="00E32470"/>
    <w:rsid w:val="00E32473"/>
    <w:rsid w:val="00E324C3"/>
    <w:rsid w:val="00E3256B"/>
    <w:rsid w:val="00E32923"/>
    <w:rsid w:val="00E329B8"/>
    <w:rsid w:val="00E32E40"/>
    <w:rsid w:val="00E3330E"/>
    <w:rsid w:val="00E3335B"/>
    <w:rsid w:val="00E334E0"/>
    <w:rsid w:val="00E33808"/>
    <w:rsid w:val="00E33A72"/>
    <w:rsid w:val="00E33D34"/>
    <w:rsid w:val="00E34734"/>
    <w:rsid w:val="00E347FF"/>
    <w:rsid w:val="00E34B2B"/>
    <w:rsid w:val="00E34B58"/>
    <w:rsid w:val="00E3506A"/>
    <w:rsid w:val="00E3508F"/>
    <w:rsid w:val="00E35706"/>
    <w:rsid w:val="00E35926"/>
    <w:rsid w:val="00E35A81"/>
    <w:rsid w:val="00E3612E"/>
    <w:rsid w:val="00E36305"/>
    <w:rsid w:val="00E3642A"/>
    <w:rsid w:val="00E36887"/>
    <w:rsid w:val="00E368C2"/>
    <w:rsid w:val="00E37211"/>
    <w:rsid w:val="00E37340"/>
    <w:rsid w:val="00E378C0"/>
    <w:rsid w:val="00E37BB8"/>
    <w:rsid w:val="00E37CD2"/>
    <w:rsid w:val="00E40791"/>
    <w:rsid w:val="00E4091D"/>
    <w:rsid w:val="00E40B07"/>
    <w:rsid w:val="00E40B5D"/>
    <w:rsid w:val="00E40BDE"/>
    <w:rsid w:val="00E40D13"/>
    <w:rsid w:val="00E41118"/>
    <w:rsid w:val="00E412AC"/>
    <w:rsid w:val="00E413A5"/>
    <w:rsid w:val="00E41CAB"/>
    <w:rsid w:val="00E41E6D"/>
    <w:rsid w:val="00E41EE2"/>
    <w:rsid w:val="00E422FD"/>
    <w:rsid w:val="00E42593"/>
    <w:rsid w:val="00E425D0"/>
    <w:rsid w:val="00E4269F"/>
    <w:rsid w:val="00E42F47"/>
    <w:rsid w:val="00E43595"/>
    <w:rsid w:val="00E43725"/>
    <w:rsid w:val="00E43E99"/>
    <w:rsid w:val="00E442ED"/>
    <w:rsid w:val="00E44404"/>
    <w:rsid w:val="00E4497A"/>
    <w:rsid w:val="00E44F6C"/>
    <w:rsid w:val="00E45603"/>
    <w:rsid w:val="00E456FF"/>
    <w:rsid w:val="00E45944"/>
    <w:rsid w:val="00E45D14"/>
    <w:rsid w:val="00E45DDB"/>
    <w:rsid w:val="00E460F9"/>
    <w:rsid w:val="00E46C34"/>
    <w:rsid w:val="00E46FEA"/>
    <w:rsid w:val="00E478C5"/>
    <w:rsid w:val="00E4791B"/>
    <w:rsid w:val="00E47CD5"/>
    <w:rsid w:val="00E501DE"/>
    <w:rsid w:val="00E50286"/>
    <w:rsid w:val="00E508E5"/>
    <w:rsid w:val="00E5095E"/>
    <w:rsid w:val="00E50BCA"/>
    <w:rsid w:val="00E50DC3"/>
    <w:rsid w:val="00E50EB1"/>
    <w:rsid w:val="00E51725"/>
    <w:rsid w:val="00E518B5"/>
    <w:rsid w:val="00E518DF"/>
    <w:rsid w:val="00E51906"/>
    <w:rsid w:val="00E5191F"/>
    <w:rsid w:val="00E51E39"/>
    <w:rsid w:val="00E51F46"/>
    <w:rsid w:val="00E5258A"/>
    <w:rsid w:val="00E525AC"/>
    <w:rsid w:val="00E530E0"/>
    <w:rsid w:val="00E53656"/>
    <w:rsid w:val="00E53A43"/>
    <w:rsid w:val="00E53A80"/>
    <w:rsid w:val="00E53B58"/>
    <w:rsid w:val="00E53C54"/>
    <w:rsid w:val="00E53CD7"/>
    <w:rsid w:val="00E54400"/>
    <w:rsid w:val="00E545A3"/>
    <w:rsid w:val="00E545D2"/>
    <w:rsid w:val="00E54878"/>
    <w:rsid w:val="00E548B2"/>
    <w:rsid w:val="00E54B8E"/>
    <w:rsid w:val="00E55160"/>
    <w:rsid w:val="00E55DD3"/>
    <w:rsid w:val="00E55F5B"/>
    <w:rsid w:val="00E56683"/>
    <w:rsid w:val="00E56798"/>
    <w:rsid w:val="00E57157"/>
    <w:rsid w:val="00E5730F"/>
    <w:rsid w:val="00E578CD"/>
    <w:rsid w:val="00E57BCA"/>
    <w:rsid w:val="00E604D1"/>
    <w:rsid w:val="00E60700"/>
    <w:rsid w:val="00E608D4"/>
    <w:rsid w:val="00E608E4"/>
    <w:rsid w:val="00E609DF"/>
    <w:rsid w:val="00E60B66"/>
    <w:rsid w:val="00E61172"/>
    <w:rsid w:val="00E612B1"/>
    <w:rsid w:val="00E61C5B"/>
    <w:rsid w:val="00E620D2"/>
    <w:rsid w:val="00E62123"/>
    <w:rsid w:val="00E623A1"/>
    <w:rsid w:val="00E627C7"/>
    <w:rsid w:val="00E63022"/>
    <w:rsid w:val="00E63289"/>
    <w:rsid w:val="00E6367C"/>
    <w:rsid w:val="00E63A24"/>
    <w:rsid w:val="00E63FA4"/>
    <w:rsid w:val="00E64FC8"/>
    <w:rsid w:val="00E65264"/>
    <w:rsid w:val="00E6530F"/>
    <w:rsid w:val="00E6550F"/>
    <w:rsid w:val="00E65B24"/>
    <w:rsid w:val="00E65EE9"/>
    <w:rsid w:val="00E663F9"/>
    <w:rsid w:val="00E66616"/>
    <w:rsid w:val="00E6686B"/>
    <w:rsid w:val="00E66A46"/>
    <w:rsid w:val="00E66E09"/>
    <w:rsid w:val="00E66E6C"/>
    <w:rsid w:val="00E66F99"/>
    <w:rsid w:val="00E67034"/>
    <w:rsid w:val="00E670B1"/>
    <w:rsid w:val="00E672E4"/>
    <w:rsid w:val="00E674E3"/>
    <w:rsid w:val="00E67A05"/>
    <w:rsid w:val="00E67F33"/>
    <w:rsid w:val="00E70196"/>
    <w:rsid w:val="00E70227"/>
    <w:rsid w:val="00E70717"/>
    <w:rsid w:val="00E707B0"/>
    <w:rsid w:val="00E709B1"/>
    <w:rsid w:val="00E70AB1"/>
    <w:rsid w:val="00E70CF0"/>
    <w:rsid w:val="00E70D48"/>
    <w:rsid w:val="00E71040"/>
    <w:rsid w:val="00E712FC"/>
    <w:rsid w:val="00E7177E"/>
    <w:rsid w:val="00E718B7"/>
    <w:rsid w:val="00E71A75"/>
    <w:rsid w:val="00E71D49"/>
    <w:rsid w:val="00E722D6"/>
    <w:rsid w:val="00E7263E"/>
    <w:rsid w:val="00E72B98"/>
    <w:rsid w:val="00E72D22"/>
    <w:rsid w:val="00E73019"/>
    <w:rsid w:val="00E73159"/>
    <w:rsid w:val="00E735D2"/>
    <w:rsid w:val="00E737B9"/>
    <w:rsid w:val="00E737E0"/>
    <w:rsid w:val="00E73AC1"/>
    <w:rsid w:val="00E73B64"/>
    <w:rsid w:val="00E73BA4"/>
    <w:rsid w:val="00E73E1F"/>
    <w:rsid w:val="00E73EEF"/>
    <w:rsid w:val="00E7429D"/>
    <w:rsid w:val="00E743FC"/>
    <w:rsid w:val="00E74500"/>
    <w:rsid w:val="00E74530"/>
    <w:rsid w:val="00E748DF"/>
    <w:rsid w:val="00E74CD9"/>
    <w:rsid w:val="00E75323"/>
    <w:rsid w:val="00E7568D"/>
    <w:rsid w:val="00E75CDE"/>
    <w:rsid w:val="00E763A2"/>
    <w:rsid w:val="00E7653B"/>
    <w:rsid w:val="00E76893"/>
    <w:rsid w:val="00E7708A"/>
    <w:rsid w:val="00E772E1"/>
    <w:rsid w:val="00E77369"/>
    <w:rsid w:val="00E773B1"/>
    <w:rsid w:val="00E77509"/>
    <w:rsid w:val="00E77AE8"/>
    <w:rsid w:val="00E77B74"/>
    <w:rsid w:val="00E77BCA"/>
    <w:rsid w:val="00E805E1"/>
    <w:rsid w:val="00E807F8"/>
    <w:rsid w:val="00E80A71"/>
    <w:rsid w:val="00E80AED"/>
    <w:rsid w:val="00E80F65"/>
    <w:rsid w:val="00E810B3"/>
    <w:rsid w:val="00E81310"/>
    <w:rsid w:val="00E81AE8"/>
    <w:rsid w:val="00E81B49"/>
    <w:rsid w:val="00E81E3B"/>
    <w:rsid w:val="00E81E93"/>
    <w:rsid w:val="00E8211A"/>
    <w:rsid w:val="00E82721"/>
    <w:rsid w:val="00E82BEA"/>
    <w:rsid w:val="00E82DDA"/>
    <w:rsid w:val="00E82FB7"/>
    <w:rsid w:val="00E82FC9"/>
    <w:rsid w:val="00E83106"/>
    <w:rsid w:val="00E8342D"/>
    <w:rsid w:val="00E839E4"/>
    <w:rsid w:val="00E83E33"/>
    <w:rsid w:val="00E83E7F"/>
    <w:rsid w:val="00E84404"/>
    <w:rsid w:val="00E8474E"/>
    <w:rsid w:val="00E84916"/>
    <w:rsid w:val="00E84A06"/>
    <w:rsid w:val="00E850C0"/>
    <w:rsid w:val="00E8539B"/>
    <w:rsid w:val="00E8539E"/>
    <w:rsid w:val="00E85713"/>
    <w:rsid w:val="00E85834"/>
    <w:rsid w:val="00E85AC9"/>
    <w:rsid w:val="00E85CB0"/>
    <w:rsid w:val="00E85E6B"/>
    <w:rsid w:val="00E86177"/>
    <w:rsid w:val="00E86AF2"/>
    <w:rsid w:val="00E86D16"/>
    <w:rsid w:val="00E86E12"/>
    <w:rsid w:val="00E87442"/>
    <w:rsid w:val="00E8751D"/>
    <w:rsid w:val="00E87594"/>
    <w:rsid w:val="00E877FA"/>
    <w:rsid w:val="00E87A20"/>
    <w:rsid w:val="00E87C24"/>
    <w:rsid w:val="00E90168"/>
    <w:rsid w:val="00E90320"/>
    <w:rsid w:val="00E904DC"/>
    <w:rsid w:val="00E90E93"/>
    <w:rsid w:val="00E91277"/>
    <w:rsid w:val="00E91299"/>
    <w:rsid w:val="00E91458"/>
    <w:rsid w:val="00E91627"/>
    <w:rsid w:val="00E91670"/>
    <w:rsid w:val="00E91E45"/>
    <w:rsid w:val="00E91FBA"/>
    <w:rsid w:val="00E92334"/>
    <w:rsid w:val="00E92A0A"/>
    <w:rsid w:val="00E92D67"/>
    <w:rsid w:val="00E932C5"/>
    <w:rsid w:val="00E9336B"/>
    <w:rsid w:val="00E935F3"/>
    <w:rsid w:val="00E93B9F"/>
    <w:rsid w:val="00E94642"/>
    <w:rsid w:val="00E94734"/>
    <w:rsid w:val="00E948AE"/>
    <w:rsid w:val="00E949B4"/>
    <w:rsid w:val="00E94B38"/>
    <w:rsid w:val="00E94CC6"/>
    <w:rsid w:val="00E953DE"/>
    <w:rsid w:val="00E95908"/>
    <w:rsid w:val="00E9634C"/>
    <w:rsid w:val="00E96D7B"/>
    <w:rsid w:val="00E9701B"/>
    <w:rsid w:val="00E973D0"/>
    <w:rsid w:val="00E97732"/>
    <w:rsid w:val="00E97F40"/>
    <w:rsid w:val="00E97FDB"/>
    <w:rsid w:val="00EA00CC"/>
    <w:rsid w:val="00EA092A"/>
    <w:rsid w:val="00EA0BE3"/>
    <w:rsid w:val="00EA230E"/>
    <w:rsid w:val="00EA2579"/>
    <w:rsid w:val="00EA27D5"/>
    <w:rsid w:val="00EA2D10"/>
    <w:rsid w:val="00EA2D97"/>
    <w:rsid w:val="00EA30CF"/>
    <w:rsid w:val="00EA31AD"/>
    <w:rsid w:val="00EA3B23"/>
    <w:rsid w:val="00EA3C3C"/>
    <w:rsid w:val="00EA45F3"/>
    <w:rsid w:val="00EA5964"/>
    <w:rsid w:val="00EA5C41"/>
    <w:rsid w:val="00EA5D3F"/>
    <w:rsid w:val="00EA613E"/>
    <w:rsid w:val="00EA6430"/>
    <w:rsid w:val="00EA654D"/>
    <w:rsid w:val="00EA66DD"/>
    <w:rsid w:val="00EA6993"/>
    <w:rsid w:val="00EA6AE9"/>
    <w:rsid w:val="00EA6EF5"/>
    <w:rsid w:val="00EA70C9"/>
    <w:rsid w:val="00EA764F"/>
    <w:rsid w:val="00EA76C0"/>
    <w:rsid w:val="00EA7F8D"/>
    <w:rsid w:val="00EB0472"/>
    <w:rsid w:val="00EB0744"/>
    <w:rsid w:val="00EB16F3"/>
    <w:rsid w:val="00EB193F"/>
    <w:rsid w:val="00EB1C91"/>
    <w:rsid w:val="00EB1FFD"/>
    <w:rsid w:val="00EB2036"/>
    <w:rsid w:val="00EB226C"/>
    <w:rsid w:val="00EB2790"/>
    <w:rsid w:val="00EB2A70"/>
    <w:rsid w:val="00EB31F5"/>
    <w:rsid w:val="00EB3B75"/>
    <w:rsid w:val="00EB3CDA"/>
    <w:rsid w:val="00EB3DAB"/>
    <w:rsid w:val="00EB3FF0"/>
    <w:rsid w:val="00EB4B16"/>
    <w:rsid w:val="00EB4CE1"/>
    <w:rsid w:val="00EB4E73"/>
    <w:rsid w:val="00EB51A2"/>
    <w:rsid w:val="00EB567B"/>
    <w:rsid w:val="00EB5900"/>
    <w:rsid w:val="00EB5B7B"/>
    <w:rsid w:val="00EB5CF7"/>
    <w:rsid w:val="00EB62DD"/>
    <w:rsid w:val="00EB6A59"/>
    <w:rsid w:val="00EB6B4D"/>
    <w:rsid w:val="00EB6D7F"/>
    <w:rsid w:val="00EB6DDF"/>
    <w:rsid w:val="00EB6E02"/>
    <w:rsid w:val="00EB703E"/>
    <w:rsid w:val="00EB7074"/>
    <w:rsid w:val="00EB7B39"/>
    <w:rsid w:val="00EB7DC9"/>
    <w:rsid w:val="00EB7EFE"/>
    <w:rsid w:val="00EB7FE7"/>
    <w:rsid w:val="00EC02B4"/>
    <w:rsid w:val="00EC03ED"/>
    <w:rsid w:val="00EC0496"/>
    <w:rsid w:val="00EC0671"/>
    <w:rsid w:val="00EC07B6"/>
    <w:rsid w:val="00EC0E16"/>
    <w:rsid w:val="00EC1259"/>
    <w:rsid w:val="00EC1AB5"/>
    <w:rsid w:val="00EC1B3F"/>
    <w:rsid w:val="00EC201B"/>
    <w:rsid w:val="00EC217D"/>
    <w:rsid w:val="00EC2D5D"/>
    <w:rsid w:val="00EC2DB7"/>
    <w:rsid w:val="00EC3126"/>
    <w:rsid w:val="00EC3D2C"/>
    <w:rsid w:val="00EC4AE3"/>
    <w:rsid w:val="00EC4C19"/>
    <w:rsid w:val="00EC500D"/>
    <w:rsid w:val="00EC5047"/>
    <w:rsid w:val="00EC5BE8"/>
    <w:rsid w:val="00EC5DE7"/>
    <w:rsid w:val="00EC608C"/>
    <w:rsid w:val="00EC675E"/>
    <w:rsid w:val="00EC67A1"/>
    <w:rsid w:val="00EC7167"/>
    <w:rsid w:val="00EC74B5"/>
    <w:rsid w:val="00EC74B7"/>
    <w:rsid w:val="00EC77D7"/>
    <w:rsid w:val="00EC7976"/>
    <w:rsid w:val="00ED081F"/>
    <w:rsid w:val="00ED0BE8"/>
    <w:rsid w:val="00ED1365"/>
    <w:rsid w:val="00ED1508"/>
    <w:rsid w:val="00ED1555"/>
    <w:rsid w:val="00ED1A84"/>
    <w:rsid w:val="00ED21C4"/>
    <w:rsid w:val="00ED2583"/>
    <w:rsid w:val="00ED26CF"/>
    <w:rsid w:val="00ED279A"/>
    <w:rsid w:val="00ED2F19"/>
    <w:rsid w:val="00ED35DE"/>
    <w:rsid w:val="00ED3971"/>
    <w:rsid w:val="00ED3B2E"/>
    <w:rsid w:val="00ED3F55"/>
    <w:rsid w:val="00ED40E5"/>
    <w:rsid w:val="00ED4655"/>
    <w:rsid w:val="00ED47BA"/>
    <w:rsid w:val="00ED48D9"/>
    <w:rsid w:val="00ED4F74"/>
    <w:rsid w:val="00ED594E"/>
    <w:rsid w:val="00ED5B13"/>
    <w:rsid w:val="00ED5CFC"/>
    <w:rsid w:val="00ED5D1C"/>
    <w:rsid w:val="00ED5D6E"/>
    <w:rsid w:val="00ED60A7"/>
    <w:rsid w:val="00ED64A0"/>
    <w:rsid w:val="00ED6705"/>
    <w:rsid w:val="00ED68A8"/>
    <w:rsid w:val="00ED6930"/>
    <w:rsid w:val="00ED6BB0"/>
    <w:rsid w:val="00ED6D01"/>
    <w:rsid w:val="00ED79AC"/>
    <w:rsid w:val="00ED7A73"/>
    <w:rsid w:val="00ED7A95"/>
    <w:rsid w:val="00ED7D16"/>
    <w:rsid w:val="00EE00C8"/>
    <w:rsid w:val="00EE07E4"/>
    <w:rsid w:val="00EE0831"/>
    <w:rsid w:val="00EE0B29"/>
    <w:rsid w:val="00EE1462"/>
    <w:rsid w:val="00EE1967"/>
    <w:rsid w:val="00EE2154"/>
    <w:rsid w:val="00EE21C9"/>
    <w:rsid w:val="00EE2621"/>
    <w:rsid w:val="00EE2681"/>
    <w:rsid w:val="00EE3181"/>
    <w:rsid w:val="00EE3762"/>
    <w:rsid w:val="00EE3B07"/>
    <w:rsid w:val="00EE3E7F"/>
    <w:rsid w:val="00EE425A"/>
    <w:rsid w:val="00EE470D"/>
    <w:rsid w:val="00EE4925"/>
    <w:rsid w:val="00EE49C8"/>
    <w:rsid w:val="00EE4B18"/>
    <w:rsid w:val="00EE4D73"/>
    <w:rsid w:val="00EE4DB4"/>
    <w:rsid w:val="00EE4DE0"/>
    <w:rsid w:val="00EE4FB6"/>
    <w:rsid w:val="00EE55E5"/>
    <w:rsid w:val="00EE5AA2"/>
    <w:rsid w:val="00EE5E2B"/>
    <w:rsid w:val="00EE5EA4"/>
    <w:rsid w:val="00EE61CD"/>
    <w:rsid w:val="00EE6593"/>
    <w:rsid w:val="00EE6907"/>
    <w:rsid w:val="00EE696A"/>
    <w:rsid w:val="00EE69B1"/>
    <w:rsid w:val="00EE69D6"/>
    <w:rsid w:val="00EE6D77"/>
    <w:rsid w:val="00EE73B3"/>
    <w:rsid w:val="00EE743D"/>
    <w:rsid w:val="00EE756B"/>
    <w:rsid w:val="00EE766F"/>
    <w:rsid w:val="00EE784E"/>
    <w:rsid w:val="00EF09D1"/>
    <w:rsid w:val="00EF0E33"/>
    <w:rsid w:val="00EF1531"/>
    <w:rsid w:val="00EF16F0"/>
    <w:rsid w:val="00EF1840"/>
    <w:rsid w:val="00EF1D95"/>
    <w:rsid w:val="00EF200A"/>
    <w:rsid w:val="00EF2013"/>
    <w:rsid w:val="00EF2037"/>
    <w:rsid w:val="00EF2252"/>
    <w:rsid w:val="00EF2343"/>
    <w:rsid w:val="00EF2409"/>
    <w:rsid w:val="00EF2443"/>
    <w:rsid w:val="00EF2CA8"/>
    <w:rsid w:val="00EF2CEA"/>
    <w:rsid w:val="00EF2DDE"/>
    <w:rsid w:val="00EF3710"/>
    <w:rsid w:val="00EF3718"/>
    <w:rsid w:val="00EF3D28"/>
    <w:rsid w:val="00EF439A"/>
    <w:rsid w:val="00EF44FC"/>
    <w:rsid w:val="00EF47BC"/>
    <w:rsid w:val="00EF4BFE"/>
    <w:rsid w:val="00EF4C29"/>
    <w:rsid w:val="00EF4ED3"/>
    <w:rsid w:val="00EF5013"/>
    <w:rsid w:val="00EF53C6"/>
    <w:rsid w:val="00EF5767"/>
    <w:rsid w:val="00EF592C"/>
    <w:rsid w:val="00EF5BD7"/>
    <w:rsid w:val="00EF5D09"/>
    <w:rsid w:val="00EF5DDC"/>
    <w:rsid w:val="00EF61DA"/>
    <w:rsid w:val="00EF620C"/>
    <w:rsid w:val="00EF63D5"/>
    <w:rsid w:val="00EF63E4"/>
    <w:rsid w:val="00EF6B6C"/>
    <w:rsid w:val="00EF6E81"/>
    <w:rsid w:val="00EF736B"/>
    <w:rsid w:val="00F00141"/>
    <w:rsid w:val="00F0073B"/>
    <w:rsid w:val="00F00E2C"/>
    <w:rsid w:val="00F00F38"/>
    <w:rsid w:val="00F01181"/>
    <w:rsid w:val="00F01666"/>
    <w:rsid w:val="00F01B36"/>
    <w:rsid w:val="00F01EA9"/>
    <w:rsid w:val="00F01FBE"/>
    <w:rsid w:val="00F020C7"/>
    <w:rsid w:val="00F02997"/>
    <w:rsid w:val="00F02CC2"/>
    <w:rsid w:val="00F03511"/>
    <w:rsid w:val="00F0378B"/>
    <w:rsid w:val="00F03834"/>
    <w:rsid w:val="00F03962"/>
    <w:rsid w:val="00F03D35"/>
    <w:rsid w:val="00F03E1F"/>
    <w:rsid w:val="00F04089"/>
    <w:rsid w:val="00F041AF"/>
    <w:rsid w:val="00F0440A"/>
    <w:rsid w:val="00F047E1"/>
    <w:rsid w:val="00F0485F"/>
    <w:rsid w:val="00F048C3"/>
    <w:rsid w:val="00F04DC1"/>
    <w:rsid w:val="00F04E47"/>
    <w:rsid w:val="00F05879"/>
    <w:rsid w:val="00F0588D"/>
    <w:rsid w:val="00F05A79"/>
    <w:rsid w:val="00F05D67"/>
    <w:rsid w:val="00F061CB"/>
    <w:rsid w:val="00F063FC"/>
    <w:rsid w:val="00F06500"/>
    <w:rsid w:val="00F06F71"/>
    <w:rsid w:val="00F1020E"/>
    <w:rsid w:val="00F1063C"/>
    <w:rsid w:val="00F10A6D"/>
    <w:rsid w:val="00F10EDC"/>
    <w:rsid w:val="00F11091"/>
    <w:rsid w:val="00F11122"/>
    <w:rsid w:val="00F1115A"/>
    <w:rsid w:val="00F1185C"/>
    <w:rsid w:val="00F11A1A"/>
    <w:rsid w:val="00F11E24"/>
    <w:rsid w:val="00F11E5E"/>
    <w:rsid w:val="00F120BA"/>
    <w:rsid w:val="00F1283B"/>
    <w:rsid w:val="00F128F4"/>
    <w:rsid w:val="00F12CFE"/>
    <w:rsid w:val="00F1305F"/>
    <w:rsid w:val="00F130C4"/>
    <w:rsid w:val="00F13222"/>
    <w:rsid w:val="00F133A3"/>
    <w:rsid w:val="00F14434"/>
    <w:rsid w:val="00F14A83"/>
    <w:rsid w:val="00F14D8B"/>
    <w:rsid w:val="00F14EC5"/>
    <w:rsid w:val="00F153CF"/>
    <w:rsid w:val="00F154F8"/>
    <w:rsid w:val="00F157CD"/>
    <w:rsid w:val="00F16158"/>
    <w:rsid w:val="00F16C11"/>
    <w:rsid w:val="00F16DF6"/>
    <w:rsid w:val="00F16F96"/>
    <w:rsid w:val="00F16FE7"/>
    <w:rsid w:val="00F170F4"/>
    <w:rsid w:val="00F171B1"/>
    <w:rsid w:val="00F17632"/>
    <w:rsid w:val="00F1799F"/>
    <w:rsid w:val="00F20649"/>
    <w:rsid w:val="00F20979"/>
    <w:rsid w:val="00F20E35"/>
    <w:rsid w:val="00F20E77"/>
    <w:rsid w:val="00F20E87"/>
    <w:rsid w:val="00F21115"/>
    <w:rsid w:val="00F21157"/>
    <w:rsid w:val="00F217F0"/>
    <w:rsid w:val="00F21C9F"/>
    <w:rsid w:val="00F21E48"/>
    <w:rsid w:val="00F21FAC"/>
    <w:rsid w:val="00F21FAE"/>
    <w:rsid w:val="00F22292"/>
    <w:rsid w:val="00F225FB"/>
    <w:rsid w:val="00F22F4B"/>
    <w:rsid w:val="00F231EF"/>
    <w:rsid w:val="00F23831"/>
    <w:rsid w:val="00F23880"/>
    <w:rsid w:val="00F23938"/>
    <w:rsid w:val="00F23E9C"/>
    <w:rsid w:val="00F23F28"/>
    <w:rsid w:val="00F23FA3"/>
    <w:rsid w:val="00F2416A"/>
    <w:rsid w:val="00F24388"/>
    <w:rsid w:val="00F24390"/>
    <w:rsid w:val="00F24794"/>
    <w:rsid w:val="00F2491D"/>
    <w:rsid w:val="00F24ADB"/>
    <w:rsid w:val="00F24CEF"/>
    <w:rsid w:val="00F2586B"/>
    <w:rsid w:val="00F25965"/>
    <w:rsid w:val="00F259F9"/>
    <w:rsid w:val="00F25BB8"/>
    <w:rsid w:val="00F25DAE"/>
    <w:rsid w:val="00F25EC3"/>
    <w:rsid w:val="00F25F2A"/>
    <w:rsid w:val="00F26588"/>
    <w:rsid w:val="00F265AF"/>
    <w:rsid w:val="00F26601"/>
    <w:rsid w:val="00F26730"/>
    <w:rsid w:val="00F26A5C"/>
    <w:rsid w:val="00F27962"/>
    <w:rsid w:val="00F304AC"/>
    <w:rsid w:val="00F305C0"/>
    <w:rsid w:val="00F30871"/>
    <w:rsid w:val="00F30A5A"/>
    <w:rsid w:val="00F30DB4"/>
    <w:rsid w:val="00F3120F"/>
    <w:rsid w:val="00F32070"/>
    <w:rsid w:val="00F3221C"/>
    <w:rsid w:val="00F32565"/>
    <w:rsid w:val="00F325B9"/>
    <w:rsid w:val="00F32B9D"/>
    <w:rsid w:val="00F3330A"/>
    <w:rsid w:val="00F33456"/>
    <w:rsid w:val="00F334F5"/>
    <w:rsid w:val="00F33960"/>
    <w:rsid w:val="00F33FFF"/>
    <w:rsid w:val="00F3457A"/>
    <w:rsid w:val="00F34C14"/>
    <w:rsid w:val="00F34C23"/>
    <w:rsid w:val="00F35079"/>
    <w:rsid w:val="00F353B5"/>
    <w:rsid w:val="00F35F25"/>
    <w:rsid w:val="00F35FC0"/>
    <w:rsid w:val="00F3620A"/>
    <w:rsid w:val="00F3648F"/>
    <w:rsid w:val="00F365A5"/>
    <w:rsid w:val="00F36BAF"/>
    <w:rsid w:val="00F36E75"/>
    <w:rsid w:val="00F36FE7"/>
    <w:rsid w:val="00F372A0"/>
    <w:rsid w:val="00F37516"/>
    <w:rsid w:val="00F37B86"/>
    <w:rsid w:val="00F4017F"/>
    <w:rsid w:val="00F401E9"/>
    <w:rsid w:val="00F40498"/>
    <w:rsid w:val="00F4053B"/>
    <w:rsid w:val="00F40A16"/>
    <w:rsid w:val="00F40DAC"/>
    <w:rsid w:val="00F40F99"/>
    <w:rsid w:val="00F411A6"/>
    <w:rsid w:val="00F41327"/>
    <w:rsid w:val="00F413F3"/>
    <w:rsid w:val="00F41790"/>
    <w:rsid w:val="00F417E9"/>
    <w:rsid w:val="00F41AEC"/>
    <w:rsid w:val="00F4219C"/>
    <w:rsid w:val="00F4273A"/>
    <w:rsid w:val="00F427D3"/>
    <w:rsid w:val="00F429D6"/>
    <w:rsid w:val="00F42BED"/>
    <w:rsid w:val="00F42D5D"/>
    <w:rsid w:val="00F42E47"/>
    <w:rsid w:val="00F4320E"/>
    <w:rsid w:val="00F4359F"/>
    <w:rsid w:val="00F4361C"/>
    <w:rsid w:val="00F4479D"/>
    <w:rsid w:val="00F448BF"/>
    <w:rsid w:val="00F44BEB"/>
    <w:rsid w:val="00F4543A"/>
    <w:rsid w:val="00F45BE6"/>
    <w:rsid w:val="00F46867"/>
    <w:rsid w:val="00F46BD6"/>
    <w:rsid w:val="00F46ECD"/>
    <w:rsid w:val="00F47052"/>
    <w:rsid w:val="00F470C3"/>
    <w:rsid w:val="00F473AE"/>
    <w:rsid w:val="00F47B28"/>
    <w:rsid w:val="00F47C2B"/>
    <w:rsid w:val="00F47F9E"/>
    <w:rsid w:val="00F50513"/>
    <w:rsid w:val="00F506CC"/>
    <w:rsid w:val="00F50877"/>
    <w:rsid w:val="00F508BA"/>
    <w:rsid w:val="00F50ADF"/>
    <w:rsid w:val="00F50E50"/>
    <w:rsid w:val="00F5117D"/>
    <w:rsid w:val="00F511EA"/>
    <w:rsid w:val="00F51741"/>
    <w:rsid w:val="00F51743"/>
    <w:rsid w:val="00F51C53"/>
    <w:rsid w:val="00F51D46"/>
    <w:rsid w:val="00F5206A"/>
    <w:rsid w:val="00F52136"/>
    <w:rsid w:val="00F523D3"/>
    <w:rsid w:val="00F52554"/>
    <w:rsid w:val="00F52BA4"/>
    <w:rsid w:val="00F52BB9"/>
    <w:rsid w:val="00F53270"/>
    <w:rsid w:val="00F532D8"/>
    <w:rsid w:val="00F533EB"/>
    <w:rsid w:val="00F539ED"/>
    <w:rsid w:val="00F53D7F"/>
    <w:rsid w:val="00F53F99"/>
    <w:rsid w:val="00F53FC9"/>
    <w:rsid w:val="00F54362"/>
    <w:rsid w:val="00F54C0A"/>
    <w:rsid w:val="00F55170"/>
    <w:rsid w:val="00F552A2"/>
    <w:rsid w:val="00F555F1"/>
    <w:rsid w:val="00F5578C"/>
    <w:rsid w:val="00F55CB9"/>
    <w:rsid w:val="00F55D1A"/>
    <w:rsid w:val="00F56314"/>
    <w:rsid w:val="00F56DF8"/>
    <w:rsid w:val="00F570C2"/>
    <w:rsid w:val="00F57234"/>
    <w:rsid w:val="00F57C9E"/>
    <w:rsid w:val="00F601CA"/>
    <w:rsid w:val="00F6080B"/>
    <w:rsid w:val="00F60D67"/>
    <w:rsid w:val="00F60E7D"/>
    <w:rsid w:val="00F611C7"/>
    <w:rsid w:val="00F61382"/>
    <w:rsid w:val="00F61849"/>
    <w:rsid w:val="00F61DCA"/>
    <w:rsid w:val="00F61E0C"/>
    <w:rsid w:val="00F61F2A"/>
    <w:rsid w:val="00F622AF"/>
    <w:rsid w:val="00F62DFB"/>
    <w:rsid w:val="00F632B0"/>
    <w:rsid w:val="00F636B8"/>
    <w:rsid w:val="00F6392F"/>
    <w:rsid w:val="00F63E3B"/>
    <w:rsid w:val="00F63F33"/>
    <w:rsid w:val="00F64756"/>
    <w:rsid w:val="00F6477C"/>
    <w:rsid w:val="00F64DFA"/>
    <w:rsid w:val="00F65037"/>
    <w:rsid w:val="00F660DD"/>
    <w:rsid w:val="00F662B7"/>
    <w:rsid w:val="00F6699B"/>
    <w:rsid w:val="00F66A33"/>
    <w:rsid w:val="00F66A76"/>
    <w:rsid w:val="00F66C2A"/>
    <w:rsid w:val="00F66C6F"/>
    <w:rsid w:val="00F66CCC"/>
    <w:rsid w:val="00F66D55"/>
    <w:rsid w:val="00F66DD2"/>
    <w:rsid w:val="00F671DA"/>
    <w:rsid w:val="00F6774A"/>
    <w:rsid w:val="00F67A6B"/>
    <w:rsid w:val="00F67EBF"/>
    <w:rsid w:val="00F70145"/>
    <w:rsid w:val="00F70753"/>
    <w:rsid w:val="00F7083B"/>
    <w:rsid w:val="00F70B22"/>
    <w:rsid w:val="00F71675"/>
    <w:rsid w:val="00F71726"/>
    <w:rsid w:val="00F71F2E"/>
    <w:rsid w:val="00F71FDF"/>
    <w:rsid w:val="00F72004"/>
    <w:rsid w:val="00F72419"/>
    <w:rsid w:val="00F73027"/>
    <w:rsid w:val="00F73276"/>
    <w:rsid w:val="00F73459"/>
    <w:rsid w:val="00F73C2F"/>
    <w:rsid w:val="00F74038"/>
    <w:rsid w:val="00F74087"/>
    <w:rsid w:val="00F7457E"/>
    <w:rsid w:val="00F74BC3"/>
    <w:rsid w:val="00F74DB0"/>
    <w:rsid w:val="00F758E4"/>
    <w:rsid w:val="00F75A1A"/>
    <w:rsid w:val="00F75B82"/>
    <w:rsid w:val="00F75CE0"/>
    <w:rsid w:val="00F75D87"/>
    <w:rsid w:val="00F761F3"/>
    <w:rsid w:val="00F76302"/>
    <w:rsid w:val="00F763A8"/>
    <w:rsid w:val="00F767E9"/>
    <w:rsid w:val="00F76844"/>
    <w:rsid w:val="00F76AB4"/>
    <w:rsid w:val="00F77283"/>
    <w:rsid w:val="00F7790A"/>
    <w:rsid w:val="00F77D4A"/>
    <w:rsid w:val="00F80972"/>
    <w:rsid w:val="00F80A74"/>
    <w:rsid w:val="00F80F6A"/>
    <w:rsid w:val="00F81592"/>
    <w:rsid w:val="00F818E1"/>
    <w:rsid w:val="00F81A55"/>
    <w:rsid w:val="00F81D9C"/>
    <w:rsid w:val="00F81FA2"/>
    <w:rsid w:val="00F8253E"/>
    <w:rsid w:val="00F827AA"/>
    <w:rsid w:val="00F8296A"/>
    <w:rsid w:val="00F82AF6"/>
    <w:rsid w:val="00F831EE"/>
    <w:rsid w:val="00F839EB"/>
    <w:rsid w:val="00F83A1F"/>
    <w:rsid w:val="00F83AE9"/>
    <w:rsid w:val="00F83B45"/>
    <w:rsid w:val="00F83D34"/>
    <w:rsid w:val="00F84049"/>
    <w:rsid w:val="00F8478B"/>
    <w:rsid w:val="00F84B20"/>
    <w:rsid w:val="00F84CC5"/>
    <w:rsid w:val="00F84EA7"/>
    <w:rsid w:val="00F84EB1"/>
    <w:rsid w:val="00F850D3"/>
    <w:rsid w:val="00F8543B"/>
    <w:rsid w:val="00F8557E"/>
    <w:rsid w:val="00F856EB"/>
    <w:rsid w:val="00F8583B"/>
    <w:rsid w:val="00F859E5"/>
    <w:rsid w:val="00F862C1"/>
    <w:rsid w:val="00F863AC"/>
    <w:rsid w:val="00F86582"/>
    <w:rsid w:val="00F86D4D"/>
    <w:rsid w:val="00F86EDD"/>
    <w:rsid w:val="00F872E7"/>
    <w:rsid w:val="00F87AE0"/>
    <w:rsid w:val="00F87C17"/>
    <w:rsid w:val="00F90434"/>
    <w:rsid w:val="00F9045D"/>
    <w:rsid w:val="00F906AE"/>
    <w:rsid w:val="00F90896"/>
    <w:rsid w:val="00F90BCF"/>
    <w:rsid w:val="00F90E51"/>
    <w:rsid w:val="00F91DE5"/>
    <w:rsid w:val="00F91F74"/>
    <w:rsid w:val="00F92106"/>
    <w:rsid w:val="00F92517"/>
    <w:rsid w:val="00F92AF9"/>
    <w:rsid w:val="00F92E84"/>
    <w:rsid w:val="00F93276"/>
    <w:rsid w:val="00F9341B"/>
    <w:rsid w:val="00F934DF"/>
    <w:rsid w:val="00F93B71"/>
    <w:rsid w:val="00F94138"/>
    <w:rsid w:val="00F9507C"/>
    <w:rsid w:val="00F95447"/>
    <w:rsid w:val="00F955C0"/>
    <w:rsid w:val="00F956B3"/>
    <w:rsid w:val="00F956DF"/>
    <w:rsid w:val="00F956F2"/>
    <w:rsid w:val="00F95B4F"/>
    <w:rsid w:val="00F95DCB"/>
    <w:rsid w:val="00F95F9C"/>
    <w:rsid w:val="00F968EF"/>
    <w:rsid w:val="00F96BC4"/>
    <w:rsid w:val="00F97367"/>
    <w:rsid w:val="00F974EF"/>
    <w:rsid w:val="00F97506"/>
    <w:rsid w:val="00FA01E8"/>
    <w:rsid w:val="00FA0551"/>
    <w:rsid w:val="00FA06C1"/>
    <w:rsid w:val="00FA0738"/>
    <w:rsid w:val="00FA1040"/>
    <w:rsid w:val="00FA148A"/>
    <w:rsid w:val="00FA1658"/>
    <w:rsid w:val="00FA1CBB"/>
    <w:rsid w:val="00FA2BA6"/>
    <w:rsid w:val="00FA2C9B"/>
    <w:rsid w:val="00FA2E8C"/>
    <w:rsid w:val="00FA2EF4"/>
    <w:rsid w:val="00FA2F3F"/>
    <w:rsid w:val="00FA2F4B"/>
    <w:rsid w:val="00FA3118"/>
    <w:rsid w:val="00FA360E"/>
    <w:rsid w:val="00FA3833"/>
    <w:rsid w:val="00FA389A"/>
    <w:rsid w:val="00FA41C0"/>
    <w:rsid w:val="00FA4B2A"/>
    <w:rsid w:val="00FA4B9A"/>
    <w:rsid w:val="00FA4BF0"/>
    <w:rsid w:val="00FA5197"/>
    <w:rsid w:val="00FA56BF"/>
    <w:rsid w:val="00FA57C0"/>
    <w:rsid w:val="00FA58FC"/>
    <w:rsid w:val="00FA6076"/>
    <w:rsid w:val="00FA680D"/>
    <w:rsid w:val="00FA6971"/>
    <w:rsid w:val="00FA6CD2"/>
    <w:rsid w:val="00FA7398"/>
    <w:rsid w:val="00FA7911"/>
    <w:rsid w:val="00FA7BE5"/>
    <w:rsid w:val="00FA7C2D"/>
    <w:rsid w:val="00FB02AA"/>
    <w:rsid w:val="00FB060C"/>
    <w:rsid w:val="00FB0A6C"/>
    <w:rsid w:val="00FB0AE5"/>
    <w:rsid w:val="00FB0C10"/>
    <w:rsid w:val="00FB0E9A"/>
    <w:rsid w:val="00FB10CC"/>
    <w:rsid w:val="00FB11AF"/>
    <w:rsid w:val="00FB14DF"/>
    <w:rsid w:val="00FB1579"/>
    <w:rsid w:val="00FB171D"/>
    <w:rsid w:val="00FB1B1A"/>
    <w:rsid w:val="00FB1D4B"/>
    <w:rsid w:val="00FB1E19"/>
    <w:rsid w:val="00FB1E59"/>
    <w:rsid w:val="00FB2267"/>
    <w:rsid w:val="00FB29D8"/>
    <w:rsid w:val="00FB3011"/>
    <w:rsid w:val="00FB315D"/>
    <w:rsid w:val="00FB3743"/>
    <w:rsid w:val="00FB38EA"/>
    <w:rsid w:val="00FB3A4A"/>
    <w:rsid w:val="00FB3D7E"/>
    <w:rsid w:val="00FB4A40"/>
    <w:rsid w:val="00FB4A9B"/>
    <w:rsid w:val="00FB4DD4"/>
    <w:rsid w:val="00FB5120"/>
    <w:rsid w:val="00FB55F6"/>
    <w:rsid w:val="00FB5C0B"/>
    <w:rsid w:val="00FB5C45"/>
    <w:rsid w:val="00FB6107"/>
    <w:rsid w:val="00FB6110"/>
    <w:rsid w:val="00FB672C"/>
    <w:rsid w:val="00FB6F25"/>
    <w:rsid w:val="00FB76CE"/>
    <w:rsid w:val="00FB7E7C"/>
    <w:rsid w:val="00FC041D"/>
    <w:rsid w:val="00FC0E61"/>
    <w:rsid w:val="00FC0F5B"/>
    <w:rsid w:val="00FC1010"/>
    <w:rsid w:val="00FC1580"/>
    <w:rsid w:val="00FC1639"/>
    <w:rsid w:val="00FC1D2F"/>
    <w:rsid w:val="00FC228D"/>
    <w:rsid w:val="00FC2BAC"/>
    <w:rsid w:val="00FC2C22"/>
    <w:rsid w:val="00FC3436"/>
    <w:rsid w:val="00FC3A54"/>
    <w:rsid w:val="00FC3B0F"/>
    <w:rsid w:val="00FC3B3C"/>
    <w:rsid w:val="00FC3C6B"/>
    <w:rsid w:val="00FC3E33"/>
    <w:rsid w:val="00FC426C"/>
    <w:rsid w:val="00FC4283"/>
    <w:rsid w:val="00FC43A7"/>
    <w:rsid w:val="00FC448B"/>
    <w:rsid w:val="00FC4731"/>
    <w:rsid w:val="00FC4B6F"/>
    <w:rsid w:val="00FC4BD2"/>
    <w:rsid w:val="00FC4D4C"/>
    <w:rsid w:val="00FC5755"/>
    <w:rsid w:val="00FC5B1D"/>
    <w:rsid w:val="00FC5C5D"/>
    <w:rsid w:val="00FC5E3B"/>
    <w:rsid w:val="00FC621A"/>
    <w:rsid w:val="00FC63B3"/>
    <w:rsid w:val="00FC66C1"/>
    <w:rsid w:val="00FC6B5D"/>
    <w:rsid w:val="00FC6FD3"/>
    <w:rsid w:val="00FC7066"/>
    <w:rsid w:val="00FC7126"/>
    <w:rsid w:val="00FC7A12"/>
    <w:rsid w:val="00FC7B68"/>
    <w:rsid w:val="00FC7DC4"/>
    <w:rsid w:val="00FC7E55"/>
    <w:rsid w:val="00FD034C"/>
    <w:rsid w:val="00FD04B0"/>
    <w:rsid w:val="00FD061D"/>
    <w:rsid w:val="00FD0B5A"/>
    <w:rsid w:val="00FD0E7C"/>
    <w:rsid w:val="00FD0F7C"/>
    <w:rsid w:val="00FD10DC"/>
    <w:rsid w:val="00FD11DE"/>
    <w:rsid w:val="00FD1E7B"/>
    <w:rsid w:val="00FD3213"/>
    <w:rsid w:val="00FD3AA6"/>
    <w:rsid w:val="00FD3D50"/>
    <w:rsid w:val="00FD42E5"/>
    <w:rsid w:val="00FD48ED"/>
    <w:rsid w:val="00FD4A6C"/>
    <w:rsid w:val="00FD52DB"/>
    <w:rsid w:val="00FD5436"/>
    <w:rsid w:val="00FD561A"/>
    <w:rsid w:val="00FD5AAA"/>
    <w:rsid w:val="00FD5E80"/>
    <w:rsid w:val="00FD5FB0"/>
    <w:rsid w:val="00FD5FF5"/>
    <w:rsid w:val="00FD623C"/>
    <w:rsid w:val="00FD7025"/>
    <w:rsid w:val="00FD70FA"/>
    <w:rsid w:val="00FD727D"/>
    <w:rsid w:val="00FD75AF"/>
    <w:rsid w:val="00FD7C19"/>
    <w:rsid w:val="00FD7F29"/>
    <w:rsid w:val="00FE0452"/>
    <w:rsid w:val="00FE10A8"/>
    <w:rsid w:val="00FE12DB"/>
    <w:rsid w:val="00FE14FF"/>
    <w:rsid w:val="00FE16DD"/>
    <w:rsid w:val="00FE18A3"/>
    <w:rsid w:val="00FE19DC"/>
    <w:rsid w:val="00FE1FD5"/>
    <w:rsid w:val="00FE264E"/>
    <w:rsid w:val="00FE2C80"/>
    <w:rsid w:val="00FE3FA6"/>
    <w:rsid w:val="00FE427B"/>
    <w:rsid w:val="00FE42FB"/>
    <w:rsid w:val="00FE4522"/>
    <w:rsid w:val="00FE4687"/>
    <w:rsid w:val="00FE46BB"/>
    <w:rsid w:val="00FE4E72"/>
    <w:rsid w:val="00FE4F24"/>
    <w:rsid w:val="00FE504A"/>
    <w:rsid w:val="00FE521B"/>
    <w:rsid w:val="00FE5274"/>
    <w:rsid w:val="00FE5992"/>
    <w:rsid w:val="00FE5A1E"/>
    <w:rsid w:val="00FE5F02"/>
    <w:rsid w:val="00FE5FDE"/>
    <w:rsid w:val="00FE604B"/>
    <w:rsid w:val="00FE62F7"/>
    <w:rsid w:val="00FE63B9"/>
    <w:rsid w:val="00FE6997"/>
    <w:rsid w:val="00FE6E86"/>
    <w:rsid w:val="00FE720E"/>
    <w:rsid w:val="00FE751C"/>
    <w:rsid w:val="00FE75B3"/>
    <w:rsid w:val="00FE75CC"/>
    <w:rsid w:val="00FE7991"/>
    <w:rsid w:val="00FE7A75"/>
    <w:rsid w:val="00FE7BF5"/>
    <w:rsid w:val="00FE7C26"/>
    <w:rsid w:val="00FE7CF5"/>
    <w:rsid w:val="00FE7DB2"/>
    <w:rsid w:val="00FF030B"/>
    <w:rsid w:val="00FF0430"/>
    <w:rsid w:val="00FF04E6"/>
    <w:rsid w:val="00FF0C8A"/>
    <w:rsid w:val="00FF1EF2"/>
    <w:rsid w:val="00FF21B4"/>
    <w:rsid w:val="00FF2354"/>
    <w:rsid w:val="00FF28C3"/>
    <w:rsid w:val="00FF2FCA"/>
    <w:rsid w:val="00FF31EF"/>
    <w:rsid w:val="00FF34CE"/>
    <w:rsid w:val="00FF3511"/>
    <w:rsid w:val="00FF3692"/>
    <w:rsid w:val="00FF3A77"/>
    <w:rsid w:val="00FF4222"/>
    <w:rsid w:val="00FF4720"/>
    <w:rsid w:val="00FF4D08"/>
    <w:rsid w:val="00FF5071"/>
    <w:rsid w:val="00FF52BA"/>
    <w:rsid w:val="00FF5A40"/>
    <w:rsid w:val="00FF5B36"/>
    <w:rsid w:val="00FF60A3"/>
    <w:rsid w:val="00FF6283"/>
    <w:rsid w:val="00FF6777"/>
    <w:rsid w:val="00FF6E2C"/>
    <w:rsid w:val="00FF7388"/>
    <w:rsid w:val="00FF73DD"/>
    <w:rsid w:val="00FF7A2E"/>
    <w:rsid w:val="00FF7A7A"/>
    <w:rsid w:val="00FF7B66"/>
    <w:rsid w:val="01586979"/>
    <w:rsid w:val="0172D7C5"/>
    <w:rsid w:val="0178A25D"/>
    <w:rsid w:val="023D17F0"/>
    <w:rsid w:val="038A1445"/>
    <w:rsid w:val="03BBB800"/>
    <w:rsid w:val="03BDCBEF"/>
    <w:rsid w:val="0420604E"/>
    <w:rsid w:val="04419732"/>
    <w:rsid w:val="04CA0BF7"/>
    <w:rsid w:val="05DA5C32"/>
    <w:rsid w:val="06A17805"/>
    <w:rsid w:val="07115318"/>
    <w:rsid w:val="07DD0DE8"/>
    <w:rsid w:val="08330CB2"/>
    <w:rsid w:val="0845F6F6"/>
    <w:rsid w:val="09042218"/>
    <w:rsid w:val="091204A3"/>
    <w:rsid w:val="091CE876"/>
    <w:rsid w:val="096CE5D2"/>
    <w:rsid w:val="0A603BD7"/>
    <w:rsid w:val="0A817028"/>
    <w:rsid w:val="0B62FD2B"/>
    <w:rsid w:val="0BD53D20"/>
    <w:rsid w:val="0C79D4EA"/>
    <w:rsid w:val="0C955FEF"/>
    <w:rsid w:val="0CAE35E3"/>
    <w:rsid w:val="0D3DD02E"/>
    <w:rsid w:val="0D710D81"/>
    <w:rsid w:val="0DA1FC79"/>
    <w:rsid w:val="0E09ABF5"/>
    <w:rsid w:val="0E439760"/>
    <w:rsid w:val="0EB6F2B1"/>
    <w:rsid w:val="0EC922D9"/>
    <w:rsid w:val="0EE91BB8"/>
    <w:rsid w:val="0F5DC0AC"/>
    <w:rsid w:val="0F68161B"/>
    <w:rsid w:val="0F8506AE"/>
    <w:rsid w:val="11B6D655"/>
    <w:rsid w:val="11D9D2ED"/>
    <w:rsid w:val="11FF2503"/>
    <w:rsid w:val="12AEFBF7"/>
    <w:rsid w:val="134FB1D1"/>
    <w:rsid w:val="13812DC3"/>
    <w:rsid w:val="141BC050"/>
    <w:rsid w:val="14B8821E"/>
    <w:rsid w:val="157FCD3C"/>
    <w:rsid w:val="16E4A59E"/>
    <w:rsid w:val="174AED3B"/>
    <w:rsid w:val="1768D7C0"/>
    <w:rsid w:val="1890E831"/>
    <w:rsid w:val="18D45E9E"/>
    <w:rsid w:val="18DBA99F"/>
    <w:rsid w:val="192548A9"/>
    <w:rsid w:val="19445169"/>
    <w:rsid w:val="1A2FB509"/>
    <w:rsid w:val="1BC682C4"/>
    <w:rsid w:val="1C4E86A9"/>
    <w:rsid w:val="1D149439"/>
    <w:rsid w:val="1D9A84AF"/>
    <w:rsid w:val="1E06E1F4"/>
    <w:rsid w:val="1E3A203E"/>
    <w:rsid w:val="1EE5C007"/>
    <w:rsid w:val="1FACFC80"/>
    <w:rsid w:val="2004D1A7"/>
    <w:rsid w:val="204DBFAE"/>
    <w:rsid w:val="20E67225"/>
    <w:rsid w:val="214DE611"/>
    <w:rsid w:val="219E381D"/>
    <w:rsid w:val="225BD70D"/>
    <w:rsid w:val="2264DC09"/>
    <w:rsid w:val="22F7DB0B"/>
    <w:rsid w:val="236C6C3E"/>
    <w:rsid w:val="23CF49B9"/>
    <w:rsid w:val="2456369B"/>
    <w:rsid w:val="24DBBE22"/>
    <w:rsid w:val="2521B832"/>
    <w:rsid w:val="25BA04E3"/>
    <w:rsid w:val="262FA18C"/>
    <w:rsid w:val="26BE7276"/>
    <w:rsid w:val="26CBA2C7"/>
    <w:rsid w:val="27430E38"/>
    <w:rsid w:val="27B07F91"/>
    <w:rsid w:val="27CB71ED"/>
    <w:rsid w:val="27EF9D33"/>
    <w:rsid w:val="283FDD61"/>
    <w:rsid w:val="292B0233"/>
    <w:rsid w:val="29859DAC"/>
    <w:rsid w:val="299436A8"/>
    <w:rsid w:val="29CE6D20"/>
    <w:rsid w:val="2A49F380"/>
    <w:rsid w:val="2A515660"/>
    <w:rsid w:val="2B96F347"/>
    <w:rsid w:val="2BDBB9DC"/>
    <w:rsid w:val="2C826D85"/>
    <w:rsid w:val="2CCA3DA0"/>
    <w:rsid w:val="2D85F4C4"/>
    <w:rsid w:val="2DF8EBEF"/>
    <w:rsid w:val="2E294C1A"/>
    <w:rsid w:val="2E837873"/>
    <w:rsid w:val="2EAE6E4A"/>
    <w:rsid w:val="2EDC4A60"/>
    <w:rsid w:val="2F315A26"/>
    <w:rsid w:val="2F4608D7"/>
    <w:rsid w:val="2F67F6E4"/>
    <w:rsid w:val="2FA08CDD"/>
    <w:rsid w:val="3017BBF7"/>
    <w:rsid w:val="30243952"/>
    <w:rsid w:val="304EB765"/>
    <w:rsid w:val="306546EA"/>
    <w:rsid w:val="3097DAA3"/>
    <w:rsid w:val="30F93B26"/>
    <w:rsid w:val="3231D303"/>
    <w:rsid w:val="327E64C2"/>
    <w:rsid w:val="328EF3B9"/>
    <w:rsid w:val="32F3EA05"/>
    <w:rsid w:val="3304E704"/>
    <w:rsid w:val="3325A9D7"/>
    <w:rsid w:val="33561DBE"/>
    <w:rsid w:val="338AF24F"/>
    <w:rsid w:val="33ABD47C"/>
    <w:rsid w:val="342CA4C3"/>
    <w:rsid w:val="3543394D"/>
    <w:rsid w:val="359B17ED"/>
    <w:rsid w:val="35C7EF7B"/>
    <w:rsid w:val="35EF710D"/>
    <w:rsid w:val="35F2645C"/>
    <w:rsid w:val="3693B42F"/>
    <w:rsid w:val="36CABCB1"/>
    <w:rsid w:val="36F7D98E"/>
    <w:rsid w:val="3710CA5F"/>
    <w:rsid w:val="379A06CE"/>
    <w:rsid w:val="37ADF3BD"/>
    <w:rsid w:val="37BDD4B6"/>
    <w:rsid w:val="381A1E04"/>
    <w:rsid w:val="383CF5E9"/>
    <w:rsid w:val="3874B53B"/>
    <w:rsid w:val="3881F7B0"/>
    <w:rsid w:val="38F608EB"/>
    <w:rsid w:val="394C3054"/>
    <w:rsid w:val="397F74AB"/>
    <w:rsid w:val="39D22974"/>
    <w:rsid w:val="39F73E90"/>
    <w:rsid w:val="3A688A0D"/>
    <w:rsid w:val="3A83F154"/>
    <w:rsid w:val="3AF42C6C"/>
    <w:rsid w:val="3B0F56B9"/>
    <w:rsid w:val="3B157E0F"/>
    <w:rsid w:val="3BF79C38"/>
    <w:rsid w:val="3C04C36D"/>
    <w:rsid w:val="3C50AE83"/>
    <w:rsid w:val="3C73305F"/>
    <w:rsid w:val="3CAF474A"/>
    <w:rsid w:val="3CE56DEC"/>
    <w:rsid w:val="3D04D007"/>
    <w:rsid w:val="3DDF9B48"/>
    <w:rsid w:val="3E61398D"/>
    <w:rsid w:val="3EAD9BCB"/>
    <w:rsid w:val="3EE71AF7"/>
    <w:rsid w:val="3EE7ADA5"/>
    <w:rsid w:val="3F088B93"/>
    <w:rsid w:val="3F1EA343"/>
    <w:rsid w:val="404DC5CB"/>
    <w:rsid w:val="408D0995"/>
    <w:rsid w:val="41174DD5"/>
    <w:rsid w:val="4148BCBF"/>
    <w:rsid w:val="42D8D4EA"/>
    <w:rsid w:val="430F5A74"/>
    <w:rsid w:val="435064F0"/>
    <w:rsid w:val="4395ECE7"/>
    <w:rsid w:val="43DA1E2F"/>
    <w:rsid w:val="4483DF0A"/>
    <w:rsid w:val="45F358B9"/>
    <w:rsid w:val="465B8DB6"/>
    <w:rsid w:val="47150E21"/>
    <w:rsid w:val="47C7F666"/>
    <w:rsid w:val="487DDB66"/>
    <w:rsid w:val="48CF03DB"/>
    <w:rsid w:val="491F0ADE"/>
    <w:rsid w:val="494523F4"/>
    <w:rsid w:val="496AA100"/>
    <w:rsid w:val="49B597D2"/>
    <w:rsid w:val="4A575757"/>
    <w:rsid w:val="4B2C3354"/>
    <w:rsid w:val="4BD652DF"/>
    <w:rsid w:val="4BEC505E"/>
    <w:rsid w:val="4CC973A9"/>
    <w:rsid w:val="4CCB793B"/>
    <w:rsid w:val="4D20ACDC"/>
    <w:rsid w:val="4D2DD0B7"/>
    <w:rsid w:val="4D411D18"/>
    <w:rsid w:val="4D722340"/>
    <w:rsid w:val="4DDCB7ED"/>
    <w:rsid w:val="4DDD147A"/>
    <w:rsid w:val="4E741EA2"/>
    <w:rsid w:val="4F10D28B"/>
    <w:rsid w:val="4F444280"/>
    <w:rsid w:val="4F5AB56B"/>
    <w:rsid w:val="4FB57F80"/>
    <w:rsid w:val="4FC30F53"/>
    <w:rsid w:val="4FD2529C"/>
    <w:rsid w:val="50001C47"/>
    <w:rsid w:val="5050CD00"/>
    <w:rsid w:val="509EB85B"/>
    <w:rsid w:val="50B9EC4A"/>
    <w:rsid w:val="51F8C061"/>
    <w:rsid w:val="521B077F"/>
    <w:rsid w:val="523C2738"/>
    <w:rsid w:val="52455565"/>
    <w:rsid w:val="52D1A89D"/>
    <w:rsid w:val="52D8C460"/>
    <w:rsid w:val="52FDE020"/>
    <w:rsid w:val="530C55E1"/>
    <w:rsid w:val="53A5459B"/>
    <w:rsid w:val="53D7B33F"/>
    <w:rsid w:val="543F2EE7"/>
    <w:rsid w:val="5496FF57"/>
    <w:rsid w:val="54CCF5AE"/>
    <w:rsid w:val="55A9CA0D"/>
    <w:rsid w:val="55D481F4"/>
    <w:rsid w:val="55FAD1CF"/>
    <w:rsid w:val="56C55749"/>
    <w:rsid w:val="56E473F3"/>
    <w:rsid w:val="584DF2D6"/>
    <w:rsid w:val="58A2ADAA"/>
    <w:rsid w:val="5A2B1F70"/>
    <w:rsid w:val="5A399D53"/>
    <w:rsid w:val="5A3B7066"/>
    <w:rsid w:val="5A70AD29"/>
    <w:rsid w:val="5A8261F9"/>
    <w:rsid w:val="5AB3C8C1"/>
    <w:rsid w:val="5B011D17"/>
    <w:rsid w:val="5B817862"/>
    <w:rsid w:val="5B83EA35"/>
    <w:rsid w:val="5C4B027F"/>
    <w:rsid w:val="5C653C7E"/>
    <w:rsid w:val="5CA0372B"/>
    <w:rsid w:val="5CA2FD62"/>
    <w:rsid w:val="5CC80960"/>
    <w:rsid w:val="5D9C1424"/>
    <w:rsid w:val="5DCF45FE"/>
    <w:rsid w:val="5DF47D2C"/>
    <w:rsid w:val="5E49AE8C"/>
    <w:rsid w:val="5EE2E779"/>
    <w:rsid w:val="5F1B2ACE"/>
    <w:rsid w:val="5FAEDAED"/>
    <w:rsid w:val="607C5C42"/>
    <w:rsid w:val="608480C2"/>
    <w:rsid w:val="616D6244"/>
    <w:rsid w:val="622B8C4F"/>
    <w:rsid w:val="6243E6B3"/>
    <w:rsid w:val="62F2D615"/>
    <w:rsid w:val="6356C67D"/>
    <w:rsid w:val="635E27C0"/>
    <w:rsid w:val="63CF4802"/>
    <w:rsid w:val="6461996A"/>
    <w:rsid w:val="64B70867"/>
    <w:rsid w:val="64D8740D"/>
    <w:rsid w:val="65143D6B"/>
    <w:rsid w:val="6529A4CB"/>
    <w:rsid w:val="6624CC39"/>
    <w:rsid w:val="66788CCC"/>
    <w:rsid w:val="6685EE7B"/>
    <w:rsid w:val="66A7DA65"/>
    <w:rsid w:val="66F80847"/>
    <w:rsid w:val="6705180C"/>
    <w:rsid w:val="671EDE6B"/>
    <w:rsid w:val="67911832"/>
    <w:rsid w:val="6812D3BA"/>
    <w:rsid w:val="68D08564"/>
    <w:rsid w:val="68FF7C1F"/>
    <w:rsid w:val="6934A3D8"/>
    <w:rsid w:val="697E9D40"/>
    <w:rsid w:val="6A77BC68"/>
    <w:rsid w:val="6AA896B5"/>
    <w:rsid w:val="6AE75D77"/>
    <w:rsid w:val="6B7386CF"/>
    <w:rsid w:val="6CBED469"/>
    <w:rsid w:val="6CF42911"/>
    <w:rsid w:val="6CF614A7"/>
    <w:rsid w:val="6E36602E"/>
    <w:rsid w:val="6E3A64BA"/>
    <w:rsid w:val="6EE0458B"/>
    <w:rsid w:val="6F75006C"/>
    <w:rsid w:val="6F760718"/>
    <w:rsid w:val="6FFD0451"/>
    <w:rsid w:val="70061E7D"/>
    <w:rsid w:val="713FFD69"/>
    <w:rsid w:val="71B9FC5B"/>
    <w:rsid w:val="723FE799"/>
    <w:rsid w:val="72A62F87"/>
    <w:rsid w:val="7345C45F"/>
    <w:rsid w:val="7382DCB9"/>
    <w:rsid w:val="7389EF64"/>
    <w:rsid w:val="7402FD46"/>
    <w:rsid w:val="75CE2FF1"/>
    <w:rsid w:val="75DDD049"/>
    <w:rsid w:val="76067A64"/>
    <w:rsid w:val="762916CB"/>
    <w:rsid w:val="762BC7A8"/>
    <w:rsid w:val="768713C4"/>
    <w:rsid w:val="7755C035"/>
    <w:rsid w:val="7760A72B"/>
    <w:rsid w:val="78053102"/>
    <w:rsid w:val="78B3AE25"/>
    <w:rsid w:val="798FB253"/>
    <w:rsid w:val="7A0FA5A5"/>
    <w:rsid w:val="7A2C5F8E"/>
    <w:rsid w:val="7A75C95D"/>
    <w:rsid w:val="7AB0A4C8"/>
    <w:rsid w:val="7AB8877F"/>
    <w:rsid w:val="7B30F30E"/>
    <w:rsid w:val="7B6E9DD7"/>
    <w:rsid w:val="7BC26189"/>
    <w:rsid w:val="7BEC4FF9"/>
    <w:rsid w:val="7CD3DEF8"/>
    <w:rsid w:val="7D220095"/>
    <w:rsid w:val="7D90E428"/>
    <w:rsid w:val="7DD20B84"/>
    <w:rsid w:val="7E1A3F09"/>
    <w:rsid w:val="7EB2A956"/>
    <w:rsid w:val="7EF6FB9F"/>
    <w:rsid w:val="7F13BDA4"/>
    <w:rsid w:val="7F3F0DBA"/>
    <w:rsid w:val="7F701457"/>
    <w:rsid w:val="7FA6AF69"/>
    <w:rsid w:val="7FDF81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F3CF21"/>
  <w15:docId w15:val="{4A3E7522-BA08-4DD5-B8E4-3734842C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GB" w:eastAsia="en-US"/>
    </w:rPr>
  </w:style>
  <w:style w:type="paragraph" w:styleId="Heading1">
    <w:name w:val="heading 1"/>
    <w:basedOn w:val="Normal"/>
    <w:next w:val="Normal"/>
    <w:link w:val="Heading1Char"/>
    <w:uiPriority w:val="9"/>
    <w:qFormat/>
    <w:rsid w:val="00271759"/>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Normal"/>
    <w:next w:val="Normal"/>
    <w:link w:val="Heading2Char"/>
    <w:uiPriority w:val="9"/>
    <w:unhideWhenUsed/>
    <w:qFormat/>
    <w:rsid w:val="00AD3F96"/>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semiHidden/>
    <w:unhideWhenUsed/>
    <w:qFormat/>
    <w:rsid w:val="000A291F"/>
    <w:pPr>
      <w:keepNext/>
      <w:keepLines/>
      <w:spacing w:before="4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character" w:customStyle="1" w:styleId="None">
    <w:name w:val="None"/>
  </w:style>
  <w:style w:type="character" w:customStyle="1" w:styleId="Hyperlink0">
    <w:name w:val="Hyperlink.0"/>
    <w:basedOn w:val="None"/>
    <w:rPr>
      <w:rFonts w:ascii="Trebuchet MS" w:eastAsia="Trebuchet MS" w:hAnsi="Trebuchet MS" w:cs="Trebuchet MS"/>
      <w:color w:val="30353A"/>
      <w:sz w:val="18"/>
      <w:szCs w:val="18"/>
      <w:u w:val="single" w:color="30353A"/>
      <w:lang w:val="en-US"/>
    </w:rPr>
  </w:style>
  <w:style w:type="paragraph" w:customStyle="1" w:styleId="Body">
    <w:name w:val="Body"/>
    <w:rPr>
      <w:rFonts w:hAnsi="Arial Unicode MS" w:cs="Arial Unicode MS"/>
      <w:color w:val="000000"/>
      <w:sz w:val="24"/>
      <w:szCs w:val="24"/>
      <w:u w:color="000000"/>
      <w:lang w:val="en-US"/>
    </w:rPr>
  </w:style>
  <w:style w:type="character" w:customStyle="1" w:styleId="Hyperlink1">
    <w:name w:val="Hyperlink.1"/>
    <w:basedOn w:val="None"/>
    <w:rPr>
      <w:color w:val="30353A"/>
      <w:sz w:val="16"/>
      <w:szCs w:val="16"/>
      <w:u w:val="single" w:color="30353A"/>
      <w:lang w:val="en-US"/>
    </w:rPr>
  </w:style>
  <w:style w:type="paragraph" w:styleId="BalloonText">
    <w:name w:val="Balloon Text"/>
    <w:basedOn w:val="Normal"/>
    <w:link w:val="BalloonTextChar"/>
    <w:uiPriority w:val="99"/>
    <w:semiHidden/>
    <w:unhideWhenUsed/>
    <w:rsid w:val="00724BF8"/>
    <w:rPr>
      <w:rFonts w:ascii="Tahoma" w:hAnsi="Tahoma" w:cs="Tahoma"/>
      <w:sz w:val="16"/>
      <w:szCs w:val="16"/>
    </w:rPr>
  </w:style>
  <w:style w:type="character" w:customStyle="1" w:styleId="BalloonTextChar">
    <w:name w:val="Balloon Text Char"/>
    <w:basedOn w:val="DefaultParagraphFont"/>
    <w:link w:val="BalloonText"/>
    <w:uiPriority w:val="99"/>
    <w:semiHidden/>
    <w:rsid w:val="00724BF8"/>
    <w:rPr>
      <w:rFonts w:ascii="Tahoma" w:hAnsi="Tahoma" w:cs="Tahoma"/>
      <w:sz w:val="16"/>
      <w:szCs w:val="16"/>
      <w:lang w:val="en-US" w:eastAsia="en-US"/>
    </w:rPr>
  </w:style>
  <w:style w:type="paragraph" w:styleId="Header">
    <w:name w:val="header"/>
    <w:basedOn w:val="Normal"/>
    <w:link w:val="HeaderChar"/>
    <w:uiPriority w:val="99"/>
    <w:unhideWhenUsed/>
    <w:rsid w:val="003D563B"/>
    <w:pPr>
      <w:tabs>
        <w:tab w:val="center" w:pos="4513"/>
        <w:tab w:val="right" w:pos="9026"/>
      </w:tabs>
    </w:pPr>
  </w:style>
  <w:style w:type="character" w:customStyle="1" w:styleId="HeaderChar">
    <w:name w:val="Header Char"/>
    <w:basedOn w:val="DefaultParagraphFont"/>
    <w:link w:val="Header"/>
    <w:uiPriority w:val="99"/>
    <w:rsid w:val="003D563B"/>
    <w:rPr>
      <w:sz w:val="24"/>
      <w:szCs w:val="24"/>
      <w:lang w:val="en-US" w:eastAsia="en-US"/>
    </w:rPr>
  </w:style>
  <w:style w:type="paragraph" w:styleId="Footer">
    <w:name w:val="footer"/>
    <w:basedOn w:val="Normal"/>
    <w:link w:val="FooterChar"/>
    <w:uiPriority w:val="99"/>
    <w:unhideWhenUsed/>
    <w:rsid w:val="003D563B"/>
    <w:pPr>
      <w:tabs>
        <w:tab w:val="center" w:pos="4513"/>
        <w:tab w:val="right" w:pos="9026"/>
      </w:tabs>
    </w:pPr>
  </w:style>
  <w:style w:type="character" w:customStyle="1" w:styleId="FooterChar">
    <w:name w:val="Footer Char"/>
    <w:basedOn w:val="DefaultParagraphFont"/>
    <w:link w:val="Footer"/>
    <w:uiPriority w:val="99"/>
    <w:rsid w:val="003D563B"/>
    <w:rPr>
      <w:sz w:val="24"/>
      <w:szCs w:val="24"/>
      <w:lang w:val="en-US" w:eastAsia="en-US"/>
    </w:rPr>
  </w:style>
  <w:style w:type="character" w:styleId="CommentReference">
    <w:name w:val="annotation reference"/>
    <w:basedOn w:val="DefaultParagraphFont"/>
    <w:uiPriority w:val="99"/>
    <w:semiHidden/>
    <w:unhideWhenUsed/>
    <w:rsid w:val="00EF439A"/>
    <w:rPr>
      <w:sz w:val="16"/>
      <w:szCs w:val="16"/>
    </w:rPr>
  </w:style>
  <w:style w:type="paragraph" w:styleId="CommentText">
    <w:name w:val="annotation text"/>
    <w:basedOn w:val="Normal"/>
    <w:link w:val="CommentTextChar"/>
    <w:uiPriority w:val="99"/>
    <w:unhideWhenUsed/>
    <w:rsid w:val="00EF439A"/>
    <w:rPr>
      <w:sz w:val="20"/>
      <w:szCs w:val="20"/>
    </w:rPr>
  </w:style>
  <w:style w:type="character" w:customStyle="1" w:styleId="CommentTextChar">
    <w:name w:val="Comment Text Char"/>
    <w:basedOn w:val="DefaultParagraphFont"/>
    <w:link w:val="CommentText"/>
    <w:uiPriority w:val="99"/>
    <w:rsid w:val="00EF439A"/>
    <w:rPr>
      <w:lang w:val="en-GB" w:eastAsia="en-US"/>
    </w:rPr>
  </w:style>
  <w:style w:type="paragraph" w:styleId="CommentSubject">
    <w:name w:val="annotation subject"/>
    <w:basedOn w:val="CommentText"/>
    <w:next w:val="CommentText"/>
    <w:link w:val="CommentSubjectChar"/>
    <w:uiPriority w:val="99"/>
    <w:semiHidden/>
    <w:unhideWhenUsed/>
    <w:rsid w:val="00EF439A"/>
    <w:rPr>
      <w:b/>
      <w:bCs/>
    </w:rPr>
  </w:style>
  <w:style w:type="character" w:customStyle="1" w:styleId="CommentSubjectChar">
    <w:name w:val="Comment Subject Char"/>
    <w:basedOn w:val="CommentTextChar"/>
    <w:link w:val="CommentSubject"/>
    <w:uiPriority w:val="99"/>
    <w:semiHidden/>
    <w:rsid w:val="00EF439A"/>
    <w:rPr>
      <w:b/>
      <w:bCs/>
      <w:lang w:val="en-GB" w:eastAsia="en-US"/>
    </w:rPr>
  </w:style>
  <w:style w:type="paragraph" w:styleId="Revision">
    <w:name w:val="Revision"/>
    <w:hidden/>
    <w:uiPriority w:val="99"/>
    <w:semiHidden/>
    <w:rsid w:val="00EF43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GB" w:eastAsia="en-US"/>
    </w:rPr>
  </w:style>
  <w:style w:type="paragraph" w:customStyle="1" w:styleId="Default">
    <w:name w:val="Default"/>
    <w:rsid w:val="00914CB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lang w:val="en-US"/>
    </w:rPr>
  </w:style>
  <w:style w:type="paragraph" w:styleId="NormalWeb">
    <w:name w:val="Normal (Web)"/>
    <w:basedOn w:val="Normal"/>
    <w:uiPriority w:val="99"/>
    <w:semiHidden/>
    <w:unhideWhenUsed/>
    <w:rsid w:val="00AB786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S"/>
    </w:rPr>
  </w:style>
  <w:style w:type="character" w:styleId="Strong">
    <w:name w:val="Strong"/>
    <w:basedOn w:val="DefaultParagraphFont"/>
    <w:uiPriority w:val="22"/>
    <w:qFormat/>
    <w:rsid w:val="00F65037"/>
    <w:rPr>
      <w:b/>
      <w:bCs/>
    </w:rPr>
  </w:style>
  <w:style w:type="paragraph" w:styleId="ListParagraph">
    <w:name w:val="List Paragraph"/>
    <w:aliases w:val="Puce niveau 4,bulletit taulukoissa"/>
    <w:basedOn w:val="Normal"/>
    <w:link w:val="ListParagraphChar"/>
    <w:uiPriority w:val="34"/>
    <w:qFormat/>
    <w:rsid w:val="00143C1D"/>
    <w:pPr>
      <w:ind w:left="720"/>
      <w:contextualSpacing/>
    </w:pPr>
  </w:style>
  <w:style w:type="character" w:styleId="FollowedHyperlink">
    <w:name w:val="FollowedHyperlink"/>
    <w:basedOn w:val="DefaultParagraphFont"/>
    <w:uiPriority w:val="99"/>
    <w:semiHidden/>
    <w:unhideWhenUsed/>
    <w:rsid w:val="00083B92"/>
    <w:rPr>
      <w:color w:val="FF00FF" w:themeColor="followedHyperlink"/>
      <w:u w:val="single"/>
    </w:rPr>
  </w:style>
  <w:style w:type="paragraph" w:customStyle="1" w:styleId="listparagraph0">
    <w:name w:val="listparagraph"/>
    <w:basedOn w:val="Normal"/>
    <w:rsid w:val="00443F2C"/>
    <w:pPr>
      <w:pBdr>
        <w:top w:val="none" w:sz="0" w:space="0" w:color="auto"/>
        <w:left w:val="none" w:sz="0" w:space="0" w:color="auto"/>
        <w:bottom w:val="none" w:sz="0" w:space="0" w:color="auto"/>
        <w:right w:val="none" w:sz="0" w:space="0" w:color="auto"/>
        <w:between w:val="none" w:sz="0" w:space="0" w:color="auto"/>
        <w:bar w:val="none" w:sz="0" w:color="auto"/>
      </w:pBdr>
    </w:pPr>
    <w:rPr>
      <w:rFonts w:ascii="Gulim" w:eastAsia="Gulim" w:hAnsiTheme="minorHAnsi" w:cs="Gulim"/>
      <w:bdr w:val="none" w:sz="0" w:space="0" w:color="auto"/>
      <w:lang w:eastAsia="ko-KR"/>
    </w:rPr>
  </w:style>
  <w:style w:type="character" w:styleId="UnresolvedMention">
    <w:name w:val="Unresolved Mention"/>
    <w:basedOn w:val="DefaultParagraphFont"/>
    <w:uiPriority w:val="99"/>
    <w:semiHidden/>
    <w:unhideWhenUsed/>
    <w:rsid w:val="00E131B9"/>
    <w:rPr>
      <w:color w:val="605E5C"/>
      <w:shd w:val="clear" w:color="auto" w:fill="E1DFDD"/>
    </w:rPr>
  </w:style>
  <w:style w:type="character" w:customStyle="1" w:styleId="Heading2Char">
    <w:name w:val="Heading 2 Char"/>
    <w:basedOn w:val="DefaultParagraphFont"/>
    <w:link w:val="Heading2"/>
    <w:uiPriority w:val="9"/>
    <w:rsid w:val="00AD3F96"/>
    <w:rPr>
      <w:rFonts w:asciiTheme="majorHAnsi" w:eastAsiaTheme="majorEastAsia" w:hAnsiTheme="majorHAnsi" w:cstheme="majorBidi"/>
      <w:color w:val="2F759E" w:themeColor="accent1" w:themeShade="BF"/>
      <w:sz w:val="26"/>
      <w:szCs w:val="26"/>
      <w:lang w:val="en-GB" w:eastAsia="en-US"/>
    </w:rPr>
  </w:style>
  <w:style w:type="character" w:styleId="Emphasis">
    <w:name w:val="Emphasis"/>
    <w:basedOn w:val="DefaultParagraphFont"/>
    <w:uiPriority w:val="20"/>
    <w:qFormat/>
    <w:rsid w:val="00E22A66"/>
    <w:rPr>
      <w:i/>
      <w:iCs/>
    </w:rPr>
  </w:style>
  <w:style w:type="character" w:customStyle="1" w:styleId="Heading1Char">
    <w:name w:val="Heading 1 Char"/>
    <w:basedOn w:val="DefaultParagraphFont"/>
    <w:link w:val="Heading1"/>
    <w:uiPriority w:val="9"/>
    <w:rsid w:val="00271759"/>
    <w:rPr>
      <w:rFonts w:asciiTheme="majorHAnsi" w:eastAsiaTheme="majorEastAsia" w:hAnsiTheme="majorHAnsi" w:cstheme="majorBidi"/>
      <w:color w:val="2F759E" w:themeColor="accent1" w:themeShade="BF"/>
      <w:sz w:val="32"/>
      <w:szCs w:val="32"/>
      <w:lang w:val="en-GB" w:eastAsia="en-US"/>
    </w:rPr>
  </w:style>
  <w:style w:type="paragraph" w:customStyle="1" w:styleId="paragraph">
    <w:name w:val="paragraph"/>
    <w:basedOn w:val="Normal"/>
    <w:rsid w:val="004C5D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US"/>
    </w:rPr>
  </w:style>
  <w:style w:type="character" w:customStyle="1" w:styleId="normaltextrun">
    <w:name w:val="normaltextrun"/>
    <w:basedOn w:val="DefaultParagraphFont"/>
    <w:rsid w:val="004C5D73"/>
  </w:style>
  <w:style w:type="character" w:customStyle="1" w:styleId="eop">
    <w:name w:val="eop"/>
    <w:basedOn w:val="DefaultParagraphFont"/>
    <w:rsid w:val="004C5D73"/>
  </w:style>
  <w:style w:type="paragraph" w:styleId="FootnoteText">
    <w:name w:val="footnote text"/>
    <w:basedOn w:val="Normal"/>
    <w:link w:val="FootnoteTextChar"/>
    <w:uiPriority w:val="99"/>
    <w:semiHidden/>
    <w:unhideWhenUsed/>
    <w:rsid w:val="002A0051"/>
    <w:rPr>
      <w:sz w:val="20"/>
      <w:szCs w:val="20"/>
    </w:rPr>
  </w:style>
  <w:style w:type="character" w:customStyle="1" w:styleId="FootnoteTextChar">
    <w:name w:val="Footnote Text Char"/>
    <w:basedOn w:val="DefaultParagraphFont"/>
    <w:link w:val="FootnoteText"/>
    <w:uiPriority w:val="99"/>
    <w:semiHidden/>
    <w:rsid w:val="002A0051"/>
    <w:rPr>
      <w:lang w:val="en-GB" w:eastAsia="en-US"/>
    </w:rPr>
  </w:style>
  <w:style w:type="character" w:styleId="FootnoteReference">
    <w:name w:val="footnote reference"/>
    <w:basedOn w:val="DefaultParagraphFont"/>
    <w:uiPriority w:val="99"/>
    <w:semiHidden/>
    <w:unhideWhenUsed/>
    <w:rsid w:val="002A0051"/>
    <w:rPr>
      <w:vertAlign w:val="superscript"/>
    </w:rPr>
  </w:style>
  <w:style w:type="character" w:customStyle="1" w:styleId="cf01">
    <w:name w:val="cf01"/>
    <w:basedOn w:val="DefaultParagraphFont"/>
    <w:rsid w:val="00CD256A"/>
    <w:rPr>
      <w:rFonts w:ascii="Segoe UI" w:hAnsi="Segoe UI" w:cs="Segoe UI" w:hint="default"/>
      <w:sz w:val="18"/>
      <w:szCs w:val="18"/>
    </w:rPr>
  </w:style>
  <w:style w:type="character" w:styleId="Mention">
    <w:name w:val="Mention"/>
    <w:basedOn w:val="DefaultParagraphFont"/>
    <w:uiPriority w:val="99"/>
    <w:unhideWhenUsed/>
    <w:rsid w:val="0009743E"/>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Puce niveau 4 Char,bulletit taulukoissa Char"/>
    <w:basedOn w:val="DefaultParagraphFont"/>
    <w:link w:val="ListParagraph"/>
    <w:uiPriority w:val="34"/>
    <w:locked/>
    <w:rsid w:val="004C1A50"/>
    <w:rPr>
      <w:sz w:val="24"/>
      <w:szCs w:val="24"/>
      <w:lang w:val="en-GB" w:eastAsia="en-US"/>
    </w:rPr>
  </w:style>
  <w:style w:type="paragraph" w:customStyle="1" w:styleId="pf0">
    <w:name w:val="pf0"/>
    <w:basedOn w:val="Normal"/>
    <w:rsid w:val="008504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f11">
    <w:name w:val="cf11"/>
    <w:basedOn w:val="DefaultParagraphFont"/>
    <w:rsid w:val="004A2822"/>
    <w:rPr>
      <w:rFonts w:ascii="Segoe UI" w:hAnsi="Segoe UI" w:cs="Segoe UI" w:hint="default"/>
      <w:i/>
      <w:iCs/>
      <w:sz w:val="18"/>
      <w:szCs w:val="18"/>
    </w:rPr>
  </w:style>
  <w:style w:type="character" w:customStyle="1" w:styleId="rynqvb">
    <w:name w:val="rynqvb"/>
    <w:basedOn w:val="DefaultParagraphFont"/>
    <w:rsid w:val="00C55123"/>
  </w:style>
  <w:style w:type="character" w:customStyle="1" w:styleId="Heading3Char">
    <w:name w:val="Heading 3 Char"/>
    <w:basedOn w:val="DefaultParagraphFont"/>
    <w:link w:val="Heading3"/>
    <w:uiPriority w:val="9"/>
    <w:semiHidden/>
    <w:rsid w:val="000A291F"/>
    <w:rPr>
      <w:rFonts w:asciiTheme="majorHAnsi" w:eastAsiaTheme="majorEastAsia" w:hAnsiTheme="majorHAnsi" w:cstheme="majorBidi"/>
      <w:color w:val="1F4E69" w:themeColor="accent1" w:themeShade="7F"/>
      <w:sz w:val="24"/>
      <w:szCs w:val="24"/>
      <w:lang w:val="en-GB" w:eastAsia="en-US"/>
    </w:rPr>
  </w:style>
  <w:style w:type="character" w:customStyle="1" w:styleId="jpfdse">
    <w:name w:val="jpfdse"/>
    <w:basedOn w:val="DefaultParagraphFont"/>
    <w:rsid w:val="00AE4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3">
      <w:bodyDiv w:val="1"/>
      <w:marLeft w:val="0"/>
      <w:marRight w:val="0"/>
      <w:marTop w:val="0"/>
      <w:marBottom w:val="0"/>
      <w:divBdr>
        <w:top w:val="none" w:sz="0" w:space="0" w:color="auto"/>
        <w:left w:val="none" w:sz="0" w:space="0" w:color="auto"/>
        <w:bottom w:val="none" w:sz="0" w:space="0" w:color="auto"/>
        <w:right w:val="none" w:sz="0" w:space="0" w:color="auto"/>
      </w:divBdr>
    </w:div>
    <w:div w:id="3749273">
      <w:bodyDiv w:val="1"/>
      <w:marLeft w:val="0"/>
      <w:marRight w:val="0"/>
      <w:marTop w:val="0"/>
      <w:marBottom w:val="0"/>
      <w:divBdr>
        <w:top w:val="none" w:sz="0" w:space="0" w:color="auto"/>
        <w:left w:val="none" w:sz="0" w:space="0" w:color="auto"/>
        <w:bottom w:val="none" w:sz="0" w:space="0" w:color="auto"/>
        <w:right w:val="none" w:sz="0" w:space="0" w:color="auto"/>
      </w:divBdr>
    </w:div>
    <w:div w:id="15159176">
      <w:bodyDiv w:val="1"/>
      <w:marLeft w:val="0"/>
      <w:marRight w:val="0"/>
      <w:marTop w:val="0"/>
      <w:marBottom w:val="0"/>
      <w:divBdr>
        <w:top w:val="none" w:sz="0" w:space="0" w:color="auto"/>
        <w:left w:val="none" w:sz="0" w:space="0" w:color="auto"/>
        <w:bottom w:val="none" w:sz="0" w:space="0" w:color="auto"/>
        <w:right w:val="none" w:sz="0" w:space="0" w:color="auto"/>
      </w:divBdr>
      <w:divsChild>
        <w:div w:id="99572905">
          <w:marLeft w:val="547"/>
          <w:marRight w:val="0"/>
          <w:marTop w:val="0"/>
          <w:marBottom w:val="0"/>
          <w:divBdr>
            <w:top w:val="none" w:sz="0" w:space="0" w:color="auto"/>
            <w:left w:val="none" w:sz="0" w:space="0" w:color="auto"/>
            <w:bottom w:val="none" w:sz="0" w:space="0" w:color="auto"/>
            <w:right w:val="none" w:sz="0" w:space="0" w:color="auto"/>
          </w:divBdr>
        </w:div>
        <w:div w:id="664207801">
          <w:marLeft w:val="547"/>
          <w:marRight w:val="0"/>
          <w:marTop w:val="0"/>
          <w:marBottom w:val="0"/>
          <w:divBdr>
            <w:top w:val="none" w:sz="0" w:space="0" w:color="auto"/>
            <w:left w:val="none" w:sz="0" w:space="0" w:color="auto"/>
            <w:bottom w:val="none" w:sz="0" w:space="0" w:color="auto"/>
            <w:right w:val="none" w:sz="0" w:space="0" w:color="auto"/>
          </w:divBdr>
        </w:div>
        <w:div w:id="1026177681">
          <w:marLeft w:val="547"/>
          <w:marRight w:val="0"/>
          <w:marTop w:val="0"/>
          <w:marBottom w:val="0"/>
          <w:divBdr>
            <w:top w:val="none" w:sz="0" w:space="0" w:color="auto"/>
            <w:left w:val="none" w:sz="0" w:space="0" w:color="auto"/>
            <w:bottom w:val="none" w:sz="0" w:space="0" w:color="auto"/>
            <w:right w:val="none" w:sz="0" w:space="0" w:color="auto"/>
          </w:divBdr>
        </w:div>
        <w:div w:id="1302880636">
          <w:marLeft w:val="547"/>
          <w:marRight w:val="0"/>
          <w:marTop w:val="0"/>
          <w:marBottom w:val="0"/>
          <w:divBdr>
            <w:top w:val="none" w:sz="0" w:space="0" w:color="auto"/>
            <w:left w:val="none" w:sz="0" w:space="0" w:color="auto"/>
            <w:bottom w:val="none" w:sz="0" w:space="0" w:color="auto"/>
            <w:right w:val="none" w:sz="0" w:space="0" w:color="auto"/>
          </w:divBdr>
        </w:div>
        <w:div w:id="1484857456">
          <w:marLeft w:val="547"/>
          <w:marRight w:val="0"/>
          <w:marTop w:val="0"/>
          <w:marBottom w:val="0"/>
          <w:divBdr>
            <w:top w:val="none" w:sz="0" w:space="0" w:color="auto"/>
            <w:left w:val="none" w:sz="0" w:space="0" w:color="auto"/>
            <w:bottom w:val="none" w:sz="0" w:space="0" w:color="auto"/>
            <w:right w:val="none" w:sz="0" w:space="0" w:color="auto"/>
          </w:divBdr>
        </w:div>
      </w:divsChild>
    </w:div>
    <w:div w:id="15617834">
      <w:bodyDiv w:val="1"/>
      <w:marLeft w:val="0"/>
      <w:marRight w:val="0"/>
      <w:marTop w:val="0"/>
      <w:marBottom w:val="0"/>
      <w:divBdr>
        <w:top w:val="none" w:sz="0" w:space="0" w:color="auto"/>
        <w:left w:val="none" w:sz="0" w:space="0" w:color="auto"/>
        <w:bottom w:val="none" w:sz="0" w:space="0" w:color="auto"/>
        <w:right w:val="none" w:sz="0" w:space="0" w:color="auto"/>
      </w:divBdr>
    </w:div>
    <w:div w:id="27994799">
      <w:bodyDiv w:val="1"/>
      <w:marLeft w:val="0"/>
      <w:marRight w:val="0"/>
      <w:marTop w:val="0"/>
      <w:marBottom w:val="0"/>
      <w:divBdr>
        <w:top w:val="none" w:sz="0" w:space="0" w:color="auto"/>
        <w:left w:val="none" w:sz="0" w:space="0" w:color="auto"/>
        <w:bottom w:val="none" w:sz="0" w:space="0" w:color="auto"/>
        <w:right w:val="none" w:sz="0" w:space="0" w:color="auto"/>
      </w:divBdr>
      <w:divsChild>
        <w:div w:id="1184323363">
          <w:marLeft w:val="446"/>
          <w:marRight w:val="0"/>
          <w:marTop w:val="0"/>
          <w:marBottom w:val="0"/>
          <w:divBdr>
            <w:top w:val="none" w:sz="0" w:space="0" w:color="auto"/>
            <w:left w:val="none" w:sz="0" w:space="0" w:color="auto"/>
            <w:bottom w:val="none" w:sz="0" w:space="0" w:color="auto"/>
            <w:right w:val="none" w:sz="0" w:space="0" w:color="auto"/>
          </w:divBdr>
        </w:div>
        <w:div w:id="1205170304">
          <w:marLeft w:val="446"/>
          <w:marRight w:val="0"/>
          <w:marTop w:val="0"/>
          <w:marBottom w:val="0"/>
          <w:divBdr>
            <w:top w:val="none" w:sz="0" w:space="0" w:color="auto"/>
            <w:left w:val="none" w:sz="0" w:space="0" w:color="auto"/>
            <w:bottom w:val="none" w:sz="0" w:space="0" w:color="auto"/>
            <w:right w:val="none" w:sz="0" w:space="0" w:color="auto"/>
          </w:divBdr>
        </w:div>
      </w:divsChild>
    </w:div>
    <w:div w:id="32734305">
      <w:bodyDiv w:val="1"/>
      <w:marLeft w:val="0"/>
      <w:marRight w:val="0"/>
      <w:marTop w:val="0"/>
      <w:marBottom w:val="0"/>
      <w:divBdr>
        <w:top w:val="none" w:sz="0" w:space="0" w:color="auto"/>
        <w:left w:val="none" w:sz="0" w:space="0" w:color="auto"/>
        <w:bottom w:val="none" w:sz="0" w:space="0" w:color="auto"/>
        <w:right w:val="none" w:sz="0" w:space="0" w:color="auto"/>
      </w:divBdr>
    </w:div>
    <w:div w:id="37359785">
      <w:bodyDiv w:val="1"/>
      <w:marLeft w:val="0"/>
      <w:marRight w:val="0"/>
      <w:marTop w:val="0"/>
      <w:marBottom w:val="0"/>
      <w:divBdr>
        <w:top w:val="none" w:sz="0" w:space="0" w:color="auto"/>
        <w:left w:val="none" w:sz="0" w:space="0" w:color="auto"/>
        <w:bottom w:val="none" w:sz="0" w:space="0" w:color="auto"/>
        <w:right w:val="none" w:sz="0" w:space="0" w:color="auto"/>
      </w:divBdr>
      <w:divsChild>
        <w:div w:id="1599485325">
          <w:marLeft w:val="0"/>
          <w:marRight w:val="0"/>
          <w:marTop w:val="0"/>
          <w:marBottom w:val="240"/>
          <w:divBdr>
            <w:top w:val="none" w:sz="0" w:space="0" w:color="auto"/>
            <w:left w:val="none" w:sz="0" w:space="0" w:color="auto"/>
            <w:bottom w:val="none" w:sz="0" w:space="0" w:color="auto"/>
            <w:right w:val="none" w:sz="0" w:space="0" w:color="auto"/>
          </w:divBdr>
        </w:div>
      </w:divsChild>
    </w:div>
    <w:div w:id="39978579">
      <w:bodyDiv w:val="1"/>
      <w:marLeft w:val="0"/>
      <w:marRight w:val="0"/>
      <w:marTop w:val="0"/>
      <w:marBottom w:val="0"/>
      <w:divBdr>
        <w:top w:val="none" w:sz="0" w:space="0" w:color="auto"/>
        <w:left w:val="none" w:sz="0" w:space="0" w:color="auto"/>
        <w:bottom w:val="none" w:sz="0" w:space="0" w:color="auto"/>
        <w:right w:val="none" w:sz="0" w:space="0" w:color="auto"/>
      </w:divBdr>
      <w:divsChild>
        <w:div w:id="446001997">
          <w:marLeft w:val="1166"/>
          <w:marRight w:val="0"/>
          <w:marTop w:val="0"/>
          <w:marBottom w:val="0"/>
          <w:divBdr>
            <w:top w:val="none" w:sz="0" w:space="0" w:color="auto"/>
            <w:left w:val="none" w:sz="0" w:space="0" w:color="auto"/>
            <w:bottom w:val="none" w:sz="0" w:space="0" w:color="auto"/>
            <w:right w:val="none" w:sz="0" w:space="0" w:color="auto"/>
          </w:divBdr>
        </w:div>
        <w:div w:id="1244292068">
          <w:marLeft w:val="1166"/>
          <w:marRight w:val="0"/>
          <w:marTop w:val="0"/>
          <w:marBottom w:val="0"/>
          <w:divBdr>
            <w:top w:val="none" w:sz="0" w:space="0" w:color="auto"/>
            <w:left w:val="none" w:sz="0" w:space="0" w:color="auto"/>
            <w:bottom w:val="none" w:sz="0" w:space="0" w:color="auto"/>
            <w:right w:val="none" w:sz="0" w:space="0" w:color="auto"/>
          </w:divBdr>
        </w:div>
        <w:div w:id="1259368266">
          <w:marLeft w:val="446"/>
          <w:marRight w:val="0"/>
          <w:marTop w:val="0"/>
          <w:marBottom w:val="0"/>
          <w:divBdr>
            <w:top w:val="none" w:sz="0" w:space="0" w:color="auto"/>
            <w:left w:val="none" w:sz="0" w:space="0" w:color="auto"/>
            <w:bottom w:val="none" w:sz="0" w:space="0" w:color="auto"/>
            <w:right w:val="none" w:sz="0" w:space="0" w:color="auto"/>
          </w:divBdr>
        </w:div>
        <w:div w:id="1814329623">
          <w:marLeft w:val="1166"/>
          <w:marRight w:val="0"/>
          <w:marTop w:val="0"/>
          <w:marBottom w:val="0"/>
          <w:divBdr>
            <w:top w:val="none" w:sz="0" w:space="0" w:color="auto"/>
            <w:left w:val="none" w:sz="0" w:space="0" w:color="auto"/>
            <w:bottom w:val="none" w:sz="0" w:space="0" w:color="auto"/>
            <w:right w:val="none" w:sz="0" w:space="0" w:color="auto"/>
          </w:divBdr>
        </w:div>
        <w:div w:id="1996488867">
          <w:marLeft w:val="1166"/>
          <w:marRight w:val="0"/>
          <w:marTop w:val="0"/>
          <w:marBottom w:val="0"/>
          <w:divBdr>
            <w:top w:val="none" w:sz="0" w:space="0" w:color="auto"/>
            <w:left w:val="none" w:sz="0" w:space="0" w:color="auto"/>
            <w:bottom w:val="none" w:sz="0" w:space="0" w:color="auto"/>
            <w:right w:val="none" w:sz="0" w:space="0" w:color="auto"/>
          </w:divBdr>
        </w:div>
      </w:divsChild>
    </w:div>
    <w:div w:id="40593695">
      <w:bodyDiv w:val="1"/>
      <w:marLeft w:val="0"/>
      <w:marRight w:val="0"/>
      <w:marTop w:val="0"/>
      <w:marBottom w:val="0"/>
      <w:divBdr>
        <w:top w:val="none" w:sz="0" w:space="0" w:color="auto"/>
        <w:left w:val="none" w:sz="0" w:space="0" w:color="auto"/>
        <w:bottom w:val="none" w:sz="0" w:space="0" w:color="auto"/>
        <w:right w:val="none" w:sz="0" w:space="0" w:color="auto"/>
      </w:divBdr>
    </w:div>
    <w:div w:id="41253841">
      <w:bodyDiv w:val="1"/>
      <w:marLeft w:val="0"/>
      <w:marRight w:val="0"/>
      <w:marTop w:val="0"/>
      <w:marBottom w:val="0"/>
      <w:divBdr>
        <w:top w:val="none" w:sz="0" w:space="0" w:color="auto"/>
        <w:left w:val="none" w:sz="0" w:space="0" w:color="auto"/>
        <w:bottom w:val="none" w:sz="0" w:space="0" w:color="auto"/>
        <w:right w:val="none" w:sz="0" w:space="0" w:color="auto"/>
      </w:divBdr>
      <w:divsChild>
        <w:div w:id="1893038722">
          <w:marLeft w:val="446"/>
          <w:marRight w:val="0"/>
          <w:marTop w:val="0"/>
          <w:marBottom w:val="0"/>
          <w:divBdr>
            <w:top w:val="none" w:sz="0" w:space="0" w:color="auto"/>
            <w:left w:val="none" w:sz="0" w:space="0" w:color="auto"/>
            <w:bottom w:val="none" w:sz="0" w:space="0" w:color="auto"/>
            <w:right w:val="none" w:sz="0" w:space="0" w:color="auto"/>
          </w:divBdr>
        </w:div>
      </w:divsChild>
    </w:div>
    <w:div w:id="50423216">
      <w:bodyDiv w:val="1"/>
      <w:marLeft w:val="0"/>
      <w:marRight w:val="0"/>
      <w:marTop w:val="0"/>
      <w:marBottom w:val="0"/>
      <w:divBdr>
        <w:top w:val="none" w:sz="0" w:space="0" w:color="auto"/>
        <w:left w:val="none" w:sz="0" w:space="0" w:color="auto"/>
        <w:bottom w:val="none" w:sz="0" w:space="0" w:color="auto"/>
        <w:right w:val="none" w:sz="0" w:space="0" w:color="auto"/>
      </w:divBdr>
      <w:divsChild>
        <w:div w:id="13965534">
          <w:marLeft w:val="547"/>
          <w:marRight w:val="0"/>
          <w:marTop w:val="0"/>
          <w:marBottom w:val="240"/>
          <w:divBdr>
            <w:top w:val="none" w:sz="0" w:space="0" w:color="auto"/>
            <w:left w:val="none" w:sz="0" w:space="0" w:color="auto"/>
            <w:bottom w:val="none" w:sz="0" w:space="0" w:color="auto"/>
            <w:right w:val="none" w:sz="0" w:space="0" w:color="auto"/>
          </w:divBdr>
        </w:div>
      </w:divsChild>
    </w:div>
    <w:div w:id="58752724">
      <w:bodyDiv w:val="1"/>
      <w:marLeft w:val="0"/>
      <w:marRight w:val="0"/>
      <w:marTop w:val="0"/>
      <w:marBottom w:val="0"/>
      <w:divBdr>
        <w:top w:val="none" w:sz="0" w:space="0" w:color="auto"/>
        <w:left w:val="none" w:sz="0" w:space="0" w:color="auto"/>
        <w:bottom w:val="none" w:sz="0" w:space="0" w:color="auto"/>
        <w:right w:val="none" w:sz="0" w:space="0" w:color="auto"/>
      </w:divBdr>
    </w:div>
    <w:div w:id="67962241">
      <w:bodyDiv w:val="1"/>
      <w:marLeft w:val="0"/>
      <w:marRight w:val="0"/>
      <w:marTop w:val="0"/>
      <w:marBottom w:val="0"/>
      <w:divBdr>
        <w:top w:val="none" w:sz="0" w:space="0" w:color="auto"/>
        <w:left w:val="none" w:sz="0" w:space="0" w:color="auto"/>
        <w:bottom w:val="none" w:sz="0" w:space="0" w:color="auto"/>
        <w:right w:val="none" w:sz="0" w:space="0" w:color="auto"/>
      </w:divBdr>
      <w:divsChild>
        <w:div w:id="132064142">
          <w:marLeft w:val="446"/>
          <w:marRight w:val="0"/>
          <w:marTop w:val="0"/>
          <w:marBottom w:val="0"/>
          <w:divBdr>
            <w:top w:val="none" w:sz="0" w:space="0" w:color="auto"/>
            <w:left w:val="none" w:sz="0" w:space="0" w:color="auto"/>
            <w:bottom w:val="none" w:sz="0" w:space="0" w:color="auto"/>
            <w:right w:val="none" w:sz="0" w:space="0" w:color="auto"/>
          </w:divBdr>
        </w:div>
        <w:div w:id="388236580">
          <w:marLeft w:val="446"/>
          <w:marRight w:val="0"/>
          <w:marTop w:val="0"/>
          <w:marBottom w:val="0"/>
          <w:divBdr>
            <w:top w:val="none" w:sz="0" w:space="0" w:color="auto"/>
            <w:left w:val="none" w:sz="0" w:space="0" w:color="auto"/>
            <w:bottom w:val="none" w:sz="0" w:space="0" w:color="auto"/>
            <w:right w:val="none" w:sz="0" w:space="0" w:color="auto"/>
          </w:divBdr>
        </w:div>
        <w:div w:id="1057818793">
          <w:marLeft w:val="446"/>
          <w:marRight w:val="0"/>
          <w:marTop w:val="0"/>
          <w:marBottom w:val="0"/>
          <w:divBdr>
            <w:top w:val="none" w:sz="0" w:space="0" w:color="auto"/>
            <w:left w:val="none" w:sz="0" w:space="0" w:color="auto"/>
            <w:bottom w:val="none" w:sz="0" w:space="0" w:color="auto"/>
            <w:right w:val="none" w:sz="0" w:space="0" w:color="auto"/>
          </w:divBdr>
        </w:div>
      </w:divsChild>
    </w:div>
    <w:div w:id="82994387">
      <w:bodyDiv w:val="1"/>
      <w:marLeft w:val="0"/>
      <w:marRight w:val="0"/>
      <w:marTop w:val="0"/>
      <w:marBottom w:val="0"/>
      <w:divBdr>
        <w:top w:val="none" w:sz="0" w:space="0" w:color="auto"/>
        <w:left w:val="none" w:sz="0" w:space="0" w:color="auto"/>
        <w:bottom w:val="none" w:sz="0" w:space="0" w:color="auto"/>
        <w:right w:val="none" w:sz="0" w:space="0" w:color="auto"/>
      </w:divBdr>
      <w:divsChild>
        <w:div w:id="601112556">
          <w:marLeft w:val="446"/>
          <w:marRight w:val="0"/>
          <w:marTop w:val="0"/>
          <w:marBottom w:val="0"/>
          <w:divBdr>
            <w:top w:val="none" w:sz="0" w:space="0" w:color="auto"/>
            <w:left w:val="none" w:sz="0" w:space="0" w:color="auto"/>
            <w:bottom w:val="none" w:sz="0" w:space="0" w:color="auto"/>
            <w:right w:val="none" w:sz="0" w:space="0" w:color="auto"/>
          </w:divBdr>
        </w:div>
        <w:div w:id="1024206220">
          <w:marLeft w:val="446"/>
          <w:marRight w:val="0"/>
          <w:marTop w:val="0"/>
          <w:marBottom w:val="0"/>
          <w:divBdr>
            <w:top w:val="none" w:sz="0" w:space="0" w:color="auto"/>
            <w:left w:val="none" w:sz="0" w:space="0" w:color="auto"/>
            <w:bottom w:val="none" w:sz="0" w:space="0" w:color="auto"/>
            <w:right w:val="none" w:sz="0" w:space="0" w:color="auto"/>
          </w:divBdr>
        </w:div>
      </w:divsChild>
    </w:div>
    <w:div w:id="94063881">
      <w:bodyDiv w:val="1"/>
      <w:marLeft w:val="0"/>
      <w:marRight w:val="0"/>
      <w:marTop w:val="0"/>
      <w:marBottom w:val="0"/>
      <w:divBdr>
        <w:top w:val="none" w:sz="0" w:space="0" w:color="auto"/>
        <w:left w:val="none" w:sz="0" w:space="0" w:color="auto"/>
        <w:bottom w:val="none" w:sz="0" w:space="0" w:color="auto"/>
        <w:right w:val="none" w:sz="0" w:space="0" w:color="auto"/>
      </w:divBdr>
      <w:divsChild>
        <w:div w:id="1651246240">
          <w:marLeft w:val="446"/>
          <w:marRight w:val="0"/>
          <w:marTop w:val="0"/>
          <w:marBottom w:val="0"/>
          <w:divBdr>
            <w:top w:val="none" w:sz="0" w:space="0" w:color="auto"/>
            <w:left w:val="none" w:sz="0" w:space="0" w:color="auto"/>
            <w:bottom w:val="none" w:sz="0" w:space="0" w:color="auto"/>
            <w:right w:val="none" w:sz="0" w:space="0" w:color="auto"/>
          </w:divBdr>
        </w:div>
        <w:div w:id="1947544269">
          <w:marLeft w:val="446"/>
          <w:marRight w:val="0"/>
          <w:marTop w:val="0"/>
          <w:marBottom w:val="0"/>
          <w:divBdr>
            <w:top w:val="none" w:sz="0" w:space="0" w:color="auto"/>
            <w:left w:val="none" w:sz="0" w:space="0" w:color="auto"/>
            <w:bottom w:val="none" w:sz="0" w:space="0" w:color="auto"/>
            <w:right w:val="none" w:sz="0" w:space="0" w:color="auto"/>
          </w:divBdr>
        </w:div>
      </w:divsChild>
    </w:div>
    <w:div w:id="109905165">
      <w:bodyDiv w:val="1"/>
      <w:marLeft w:val="0"/>
      <w:marRight w:val="0"/>
      <w:marTop w:val="0"/>
      <w:marBottom w:val="0"/>
      <w:divBdr>
        <w:top w:val="none" w:sz="0" w:space="0" w:color="auto"/>
        <w:left w:val="none" w:sz="0" w:space="0" w:color="auto"/>
        <w:bottom w:val="none" w:sz="0" w:space="0" w:color="auto"/>
        <w:right w:val="none" w:sz="0" w:space="0" w:color="auto"/>
      </w:divBdr>
      <w:divsChild>
        <w:div w:id="430202993">
          <w:marLeft w:val="446"/>
          <w:marRight w:val="0"/>
          <w:marTop w:val="0"/>
          <w:marBottom w:val="0"/>
          <w:divBdr>
            <w:top w:val="none" w:sz="0" w:space="0" w:color="auto"/>
            <w:left w:val="none" w:sz="0" w:space="0" w:color="auto"/>
            <w:bottom w:val="none" w:sz="0" w:space="0" w:color="auto"/>
            <w:right w:val="none" w:sz="0" w:space="0" w:color="auto"/>
          </w:divBdr>
        </w:div>
        <w:div w:id="1570310515">
          <w:marLeft w:val="446"/>
          <w:marRight w:val="0"/>
          <w:marTop w:val="0"/>
          <w:marBottom w:val="0"/>
          <w:divBdr>
            <w:top w:val="none" w:sz="0" w:space="0" w:color="auto"/>
            <w:left w:val="none" w:sz="0" w:space="0" w:color="auto"/>
            <w:bottom w:val="none" w:sz="0" w:space="0" w:color="auto"/>
            <w:right w:val="none" w:sz="0" w:space="0" w:color="auto"/>
          </w:divBdr>
        </w:div>
      </w:divsChild>
    </w:div>
    <w:div w:id="118226961">
      <w:bodyDiv w:val="1"/>
      <w:marLeft w:val="0"/>
      <w:marRight w:val="0"/>
      <w:marTop w:val="0"/>
      <w:marBottom w:val="0"/>
      <w:divBdr>
        <w:top w:val="none" w:sz="0" w:space="0" w:color="auto"/>
        <w:left w:val="none" w:sz="0" w:space="0" w:color="auto"/>
        <w:bottom w:val="none" w:sz="0" w:space="0" w:color="auto"/>
        <w:right w:val="none" w:sz="0" w:space="0" w:color="auto"/>
      </w:divBdr>
    </w:div>
    <w:div w:id="129178283">
      <w:bodyDiv w:val="1"/>
      <w:marLeft w:val="0"/>
      <w:marRight w:val="0"/>
      <w:marTop w:val="0"/>
      <w:marBottom w:val="0"/>
      <w:divBdr>
        <w:top w:val="none" w:sz="0" w:space="0" w:color="auto"/>
        <w:left w:val="none" w:sz="0" w:space="0" w:color="auto"/>
        <w:bottom w:val="none" w:sz="0" w:space="0" w:color="auto"/>
        <w:right w:val="none" w:sz="0" w:space="0" w:color="auto"/>
      </w:divBdr>
    </w:div>
    <w:div w:id="131605319">
      <w:bodyDiv w:val="1"/>
      <w:marLeft w:val="0"/>
      <w:marRight w:val="0"/>
      <w:marTop w:val="0"/>
      <w:marBottom w:val="0"/>
      <w:divBdr>
        <w:top w:val="none" w:sz="0" w:space="0" w:color="auto"/>
        <w:left w:val="none" w:sz="0" w:space="0" w:color="auto"/>
        <w:bottom w:val="none" w:sz="0" w:space="0" w:color="auto"/>
        <w:right w:val="none" w:sz="0" w:space="0" w:color="auto"/>
      </w:divBdr>
      <w:divsChild>
        <w:div w:id="1722243252">
          <w:marLeft w:val="360"/>
          <w:marRight w:val="0"/>
          <w:marTop w:val="200"/>
          <w:marBottom w:val="0"/>
          <w:divBdr>
            <w:top w:val="none" w:sz="0" w:space="0" w:color="auto"/>
            <w:left w:val="none" w:sz="0" w:space="0" w:color="auto"/>
            <w:bottom w:val="none" w:sz="0" w:space="0" w:color="auto"/>
            <w:right w:val="none" w:sz="0" w:space="0" w:color="auto"/>
          </w:divBdr>
        </w:div>
      </w:divsChild>
    </w:div>
    <w:div w:id="140656821">
      <w:bodyDiv w:val="1"/>
      <w:marLeft w:val="0"/>
      <w:marRight w:val="0"/>
      <w:marTop w:val="0"/>
      <w:marBottom w:val="0"/>
      <w:divBdr>
        <w:top w:val="none" w:sz="0" w:space="0" w:color="auto"/>
        <w:left w:val="none" w:sz="0" w:space="0" w:color="auto"/>
        <w:bottom w:val="none" w:sz="0" w:space="0" w:color="auto"/>
        <w:right w:val="none" w:sz="0" w:space="0" w:color="auto"/>
      </w:divBdr>
    </w:div>
    <w:div w:id="149173797">
      <w:bodyDiv w:val="1"/>
      <w:marLeft w:val="0"/>
      <w:marRight w:val="0"/>
      <w:marTop w:val="0"/>
      <w:marBottom w:val="0"/>
      <w:divBdr>
        <w:top w:val="none" w:sz="0" w:space="0" w:color="auto"/>
        <w:left w:val="none" w:sz="0" w:space="0" w:color="auto"/>
        <w:bottom w:val="none" w:sz="0" w:space="0" w:color="auto"/>
        <w:right w:val="none" w:sz="0" w:space="0" w:color="auto"/>
      </w:divBdr>
    </w:div>
    <w:div w:id="153301520">
      <w:bodyDiv w:val="1"/>
      <w:marLeft w:val="0"/>
      <w:marRight w:val="0"/>
      <w:marTop w:val="0"/>
      <w:marBottom w:val="0"/>
      <w:divBdr>
        <w:top w:val="none" w:sz="0" w:space="0" w:color="auto"/>
        <w:left w:val="none" w:sz="0" w:space="0" w:color="auto"/>
        <w:bottom w:val="none" w:sz="0" w:space="0" w:color="auto"/>
        <w:right w:val="none" w:sz="0" w:space="0" w:color="auto"/>
      </w:divBdr>
      <w:divsChild>
        <w:div w:id="169102024">
          <w:marLeft w:val="446"/>
          <w:marRight w:val="0"/>
          <w:marTop w:val="0"/>
          <w:marBottom w:val="0"/>
          <w:divBdr>
            <w:top w:val="none" w:sz="0" w:space="0" w:color="auto"/>
            <w:left w:val="none" w:sz="0" w:space="0" w:color="auto"/>
            <w:bottom w:val="none" w:sz="0" w:space="0" w:color="auto"/>
            <w:right w:val="none" w:sz="0" w:space="0" w:color="auto"/>
          </w:divBdr>
        </w:div>
      </w:divsChild>
    </w:div>
    <w:div w:id="157115761">
      <w:bodyDiv w:val="1"/>
      <w:marLeft w:val="0"/>
      <w:marRight w:val="0"/>
      <w:marTop w:val="0"/>
      <w:marBottom w:val="0"/>
      <w:divBdr>
        <w:top w:val="none" w:sz="0" w:space="0" w:color="auto"/>
        <w:left w:val="none" w:sz="0" w:space="0" w:color="auto"/>
        <w:bottom w:val="none" w:sz="0" w:space="0" w:color="auto"/>
        <w:right w:val="none" w:sz="0" w:space="0" w:color="auto"/>
      </w:divBdr>
      <w:divsChild>
        <w:div w:id="976256680">
          <w:marLeft w:val="446"/>
          <w:marRight w:val="0"/>
          <w:marTop w:val="0"/>
          <w:marBottom w:val="0"/>
          <w:divBdr>
            <w:top w:val="none" w:sz="0" w:space="0" w:color="auto"/>
            <w:left w:val="none" w:sz="0" w:space="0" w:color="auto"/>
            <w:bottom w:val="none" w:sz="0" w:space="0" w:color="auto"/>
            <w:right w:val="none" w:sz="0" w:space="0" w:color="auto"/>
          </w:divBdr>
        </w:div>
        <w:div w:id="1286349871">
          <w:marLeft w:val="446"/>
          <w:marRight w:val="0"/>
          <w:marTop w:val="0"/>
          <w:marBottom w:val="0"/>
          <w:divBdr>
            <w:top w:val="none" w:sz="0" w:space="0" w:color="auto"/>
            <w:left w:val="none" w:sz="0" w:space="0" w:color="auto"/>
            <w:bottom w:val="none" w:sz="0" w:space="0" w:color="auto"/>
            <w:right w:val="none" w:sz="0" w:space="0" w:color="auto"/>
          </w:divBdr>
        </w:div>
        <w:div w:id="1358581087">
          <w:marLeft w:val="446"/>
          <w:marRight w:val="0"/>
          <w:marTop w:val="0"/>
          <w:marBottom w:val="0"/>
          <w:divBdr>
            <w:top w:val="none" w:sz="0" w:space="0" w:color="auto"/>
            <w:left w:val="none" w:sz="0" w:space="0" w:color="auto"/>
            <w:bottom w:val="none" w:sz="0" w:space="0" w:color="auto"/>
            <w:right w:val="none" w:sz="0" w:space="0" w:color="auto"/>
          </w:divBdr>
        </w:div>
        <w:div w:id="1914386413">
          <w:marLeft w:val="446"/>
          <w:marRight w:val="0"/>
          <w:marTop w:val="0"/>
          <w:marBottom w:val="0"/>
          <w:divBdr>
            <w:top w:val="none" w:sz="0" w:space="0" w:color="auto"/>
            <w:left w:val="none" w:sz="0" w:space="0" w:color="auto"/>
            <w:bottom w:val="none" w:sz="0" w:space="0" w:color="auto"/>
            <w:right w:val="none" w:sz="0" w:space="0" w:color="auto"/>
          </w:divBdr>
        </w:div>
        <w:div w:id="1981114045">
          <w:marLeft w:val="446"/>
          <w:marRight w:val="0"/>
          <w:marTop w:val="0"/>
          <w:marBottom w:val="0"/>
          <w:divBdr>
            <w:top w:val="none" w:sz="0" w:space="0" w:color="auto"/>
            <w:left w:val="none" w:sz="0" w:space="0" w:color="auto"/>
            <w:bottom w:val="none" w:sz="0" w:space="0" w:color="auto"/>
            <w:right w:val="none" w:sz="0" w:space="0" w:color="auto"/>
          </w:divBdr>
        </w:div>
      </w:divsChild>
    </w:div>
    <w:div w:id="165485112">
      <w:bodyDiv w:val="1"/>
      <w:marLeft w:val="0"/>
      <w:marRight w:val="0"/>
      <w:marTop w:val="0"/>
      <w:marBottom w:val="0"/>
      <w:divBdr>
        <w:top w:val="none" w:sz="0" w:space="0" w:color="auto"/>
        <w:left w:val="none" w:sz="0" w:space="0" w:color="auto"/>
        <w:bottom w:val="none" w:sz="0" w:space="0" w:color="auto"/>
        <w:right w:val="none" w:sz="0" w:space="0" w:color="auto"/>
      </w:divBdr>
    </w:div>
    <w:div w:id="167134717">
      <w:bodyDiv w:val="1"/>
      <w:marLeft w:val="0"/>
      <w:marRight w:val="0"/>
      <w:marTop w:val="0"/>
      <w:marBottom w:val="0"/>
      <w:divBdr>
        <w:top w:val="none" w:sz="0" w:space="0" w:color="auto"/>
        <w:left w:val="none" w:sz="0" w:space="0" w:color="auto"/>
        <w:bottom w:val="none" w:sz="0" w:space="0" w:color="auto"/>
        <w:right w:val="none" w:sz="0" w:space="0" w:color="auto"/>
      </w:divBdr>
    </w:div>
    <w:div w:id="170996026">
      <w:bodyDiv w:val="1"/>
      <w:marLeft w:val="0"/>
      <w:marRight w:val="0"/>
      <w:marTop w:val="0"/>
      <w:marBottom w:val="0"/>
      <w:divBdr>
        <w:top w:val="none" w:sz="0" w:space="0" w:color="auto"/>
        <w:left w:val="none" w:sz="0" w:space="0" w:color="auto"/>
        <w:bottom w:val="none" w:sz="0" w:space="0" w:color="auto"/>
        <w:right w:val="none" w:sz="0" w:space="0" w:color="auto"/>
      </w:divBdr>
      <w:divsChild>
        <w:div w:id="1050416413">
          <w:marLeft w:val="360"/>
          <w:marRight w:val="0"/>
          <w:marTop w:val="200"/>
          <w:marBottom w:val="120"/>
          <w:divBdr>
            <w:top w:val="none" w:sz="0" w:space="0" w:color="auto"/>
            <w:left w:val="none" w:sz="0" w:space="0" w:color="auto"/>
            <w:bottom w:val="none" w:sz="0" w:space="0" w:color="auto"/>
            <w:right w:val="none" w:sz="0" w:space="0" w:color="auto"/>
          </w:divBdr>
        </w:div>
      </w:divsChild>
    </w:div>
    <w:div w:id="178979043">
      <w:bodyDiv w:val="1"/>
      <w:marLeft w:val="0"/>
      <w:marRight w:val="0"/>
      <w:marTop w:val="0"/>
      <w:marBottom w:val="0"/>
      <w:divBdr>
        <w:top w:val="none" w:sz="0" w:space="0" w:color="auto"/>
        <w:left w:val="none" w:sz="0" w:space="0" w:color="auto"/>
        <w:bottom w:val="none" w:sz="0" w:space="0" w:color="auto"/>
        <w:right w:val="none" w:sz="0" w:space="0" w:color="auto"/>
      </w:divBdr>
    </w:div>
    <w:div w:id="182520602">
      <w:bodyDiv w:val="1"/>
      <w:marLeft w:val="0"/>
      <w:marRight w:val="0"/>
      <w:marTop w:val="0"/>
      <w:marBottom w:val="0"/>
      <w:divBdr>
        <w:top w:val="none" w:sz="0" w:space="0" w:color="auto"/>
        <w:left w:val="none" w:sz="0" w:space="0" w:color="auto"/>
        <w:bottom w:val="none" w:sz="0" w:space="0" w:color="auto"/>
        <w:right w:val="none" w:sz="0" w:space="0" w:color="auto"/>
      </w:divBdr>
    </w:div>
    <w:div w:id="184946269">
      <w:bodyDiv w:val="1"/>
      <w:marLeft w:val="0"/>
      <w:marRight w:val="0"/>
      <w:marTop w:val="0"/>
      <w:marBottom w:val="0"/>
      <w:divBdr>
        <w:top w:val="none" w:sz="0" w:space="0" w:color="auto"/>
        <w:left w:val="none" w:sz="0" w:space="0" w:color="auto"/>
        <w:bottom w:val="none" w:sz="0" w:space="0" w:color="auto"/>
        <w:right w:val="none" w:sz="0" w:space="0" w:color="auto"/>
      </w:divBdr>
    </w:div>
    <w:div w:id="186333440">
      <w:bodyDiv w:val="1"/>
      <w:marLeft w:val="0"/>
      <w:marRight w:val="0"/>
      <w:marTop w:val="0"/>
      <w:marBottom w:val="0"/>
      <w:divBdr>
        <w:top w:val="none" w:sz="0" w:space="0" w:color="auto"/>
        <w:left w:val="none" w:sz="0" w:space="0" w:color="auto"/>
        <w:bottom w:val="none" w:sz="0" w:space="0" w:color="auto"/>
        <w:right w:val="none" w:sz="0" w:space="0" w:color="auto"/>
      </w:divBdr>
    </w:div>
    <w:div w:id="186598274">
      <w:bodyDiv w:val="1"/>
      <w:marLeft w:val="0"/>
      <w:marRight w:val="0"/>
      <w:marTop w:val="0"/>
      <w:marBottom w:val="0"/>
      <w:divBdr>
        <w:top w:val="none" w:sz="0" w:space="0" w:color="auto"/>
        <w:left w:val="none" w:sz="0" w:space="0" w:color="auto"/>
        <w:bottom w:val="none" w:sz="0" w:space="0" w:color="auto"/>
        <w:right w:val="none" w:sz="0" w:space="0" w:color="auto"/>
      </w:divBdr>
    </w:div>
    <w:div w:id="190387833">
      <w:bodyDiv w:val="1"/>
      <w:marLeft w:val="0"/>
      <w:marRight w:val="0"/>
      <w:marTop w:val="0"/>
      <w:marBottom w:val="0"/>
      <w:divBdr>
        <w:top w:val="none" w:sz="0" w:space="0" w:color="auto"/>
        <w:left w:val="none" w:sz="0" w:space="0" w:color="auto"/>
        <w:bottom w:val="none" w:sz="0" w:space="0" w:color="auto"/>
        <w:right w:val="none" w:sz="0" w:space="0" w:color="auto"/>
      </w:divBdr>
      <w:divsChild>
        <w:div w:id="1894078591">
          <w:marLeft w:val="446"/>
          <w:marRight w:val="0"/>
          <w:marTop w:val="0"/>
          <w:marBottom w:val="0"/>
          <w:divBdr>
            <w:top w:val="none" w:sz="0" w:space="0" w:color="auto"/>
            <w:left w:val="none" w:sz="0" w:space="0" w:color="auto"/>
            <w:bottom w:val="none" w:sz="0" w:space="0" w:color="auto"/>
            <w:right w:val="none" w:sz="0" w:space="0" w:color="auto"/>
          </w:divBdr>
        </w:div>
        <w:div w:id="2083208887">
          <w:marLeft w:val="446"/>
          <w:marRight w:val="0"/>
          <w:marTop w:val="0"/>
          <w:marBottom w:val="0"/>
          <w:divBdr>
            <w:top w:val="none" w:sz="0" w:space="0" w:color="auto"/>
            <w:left w:val="none" w:sz="0" w:space="0" w:color="auto"/>
            <w:bottom w:val="none" w:sz="0" w:space="0" w:color="auto"/>
            <w:right w:val="none" w:sz="0" w:space="0" w:color="auto"/>
          </w:divBdr>
        </w:div>
      </w:divsChild>
    </w:div>
    <w:div w:id="211312039">
      <w:bodyDiv w:val="1"/>
      <w:marLeft w:val="0"/>
      <w:marRight w:val="0"/>
      <w:marTop w:val="0"/>
      <w:marBottom w:val="0"/>
      <w:divBdr>
        <w:top w:val="none" w:sz="0" w:space="0" w:color="auto"/>
        <w:left w:val="none" w:sz="0" w:space="0" w:color="auto"/>
        <w:bottom w:val="none" w:sz="0" w:space="0" w:color="auto"/>
        <w:right w:val="none" w:sz="0" w:space="0" w:color="auto"/>
      </w:divBdr>
    </w:div>
    <w:div w:id="216555414">
      <w:bodyDiv w:val="1"/>
      <w:marLeft w:val="0"/>
      <w:marRight w:val="0"/>
      <w:marTop w:val="0"/>
      <w:marBottom w:val="0"/>
      <w:divBdr>
        <w:top w:val="none" w:sz="0" w:space="0" w:color="auto"/>
        <w:left w:val="none" w:sz="0" w:space="0" w:color="auto"/>
        <w:bottom w:val="none" w:sz="0" w:space="0" w:color="auto"/>
        <w:right w:val="none" w:sz="0" w:space="0" w:color="auto"/>
      </w:divBdr>
      <w:divsChild>
        <w:div w:id="211238463">
          <w:marLeft w:val="446"/>
          <w:marRight w:val="0"/>
          <w:marTop w:val="0"/>
          <w:marBottom w:val="0"/>
          <w:divBdr>
            <w:top w:val="none" w:sz="0" w:space="0" w:color="auto"/>
            <w:left w:val="none" w:sz="0" w:space="0" w:color="auto"/>
            <w:bottom w:val="none" w:sz="0" w:space="0" w:color="auto"/>
            <w:right w:val="none" w:sz="0" w:space="0" w:color="auto"/>
          </w:divBdr>
        </w:div>
      </w:divsChild>
    </w:div>
    <w:div w:id="236594990">
      <w:bodyDiv w:val="1"/>
      <w:marLeft w:val="0"/>
      <w:marRight w:val="0"/>
      <w:marTop w:val="0"/>
      <w:marBottom w:val="0"/>
      <w:divBdr>
        <w:top w:val="none" w:sz="0" w:space="0" w:color="auto"/>
        <w:left w:val="none" w:sz="0" w:space="0" w:color="auto"/>
        <w:bottom w:val="none" w:sz="0" w:space="0" w:color="auto"/>
        <w:right w:val="none" w:sz="0" w:space="0" w:color="auto"/>
      </w:divBdr>
    </w:div>
    <w:div w:id="237596624">
      <w:bodyDiv w:val="1"/>
      <w:marLeft w:val="0"/>
      <w:marRight w:val="0"/>
      <w:marTop w:val="0"/>
      <w:marBottom w:val="0"/>
      <w:divBdr>
        <w:top w:val="none" w:sz="0" w:space="0" w:color="auto"/>
        <w:left w:val="none" w:sz="0" w:space="0" w:color="auto"/>
        <w:bottom w:val="none" w:sz="0" w:space="0" w:color="auto"/>
        <w:right w:val="none" w:sz="0" w:space="0" w:color="auto"/>
      </w:divBdr>
    </w:div>
    <w:div w:id="244416295">
      <w:bodyDiv w:val="1"/>
      <w:marLeft w:val="0"/>
      <w:marRight w:val="0"/>
      <w:marTop w:val="0"/>
      <w:marBottom w:val="0"/>
      <w:divBdr>
        <w:top w:val="none" w:sz="0" w:space="0" w:color="auto"/>
        <w:left w:val="none" w:sz="0" w:space="0" w:color="auto"/>
        <w:bottom w:val="none" w:sz="0" w:space="0" w:color="auto"/>
        <w:right w:val="none" w:sz="0" w:space="0" w:color="auto"/>
      </w:divBdr>
    </w:div>
    <w:div w:id="248665051">
      <w:bodyDiv w:val="1"/>
      <w:marLeft w:val="0"/>
      <w:marRight w:val="0"/>
      <w:marTop w:val="0"/>
      <w:marBottom w:val="0"/>
      <w:divBdr>
        <w:top w:val="none" w:sz="0" w:space="0" w:color="auto"/>
        <w:left w:val="none" w:sz="0" w:space="0" w:color="auto"/>
        <w:bottom w:val="none" w:sz="0" w:space="0" w:color="auto"/>
        <w:right w:val="none" w:sz="0" w:space="0" w:color="auto"/>
      </w:divBdr>
    </w:div>
    <w:div w:id="249895966">
      <w:bodyDiv w:val="1"/>
      <w:marLeft w:val="0"/>
      <w:marRight w:val="0"/>
      <w:marTop w:val="0"/>
      <w:marBottom w:val="0"/>
      <w:divBdr>
        <w:top w:val="none" w:sz="0" w:space="0" w:color="auto"/>
        <w:left w:val="none" w:sz="0" w:space="0" w:color="auto"/>
        <w:bottom w:val="none" w:sz="0" w:space="0" w:color="auto"/>
        <w:right w:val="none" w:sz="0" w:space="0" w:color="auto"/>
      </w:divBdr>
    </w:div>
    <w:div w:id="251820361">
      <w:bodyDiv w:val="1"/>
      <w:marLeft w:val="0"/>
      <w:marRight w:val="0"/>
      <w:marTop w:val="0"/>
      <w:marBottom w:val="0"/>
      <w:divBdr>
        <w:top w:val="none" w:sz="0" w:space="0" w:color="auto"/>
        <w:left w:val="none" w:sz="0" w:space="0" w:color="auto"/>
        <w:bottom w:val="none" w:sz="0" w:space="0" w:color="auto"/>
        <w:right w:val="none" w:sz="0" w:space="0" w:color="auto"/>
      </w:divBdr>
    </w:div>
    <w:div w:id="254095001">
      <w:bodyDiv w:val="1"/>
      <w:marLeft w:val="0"/>
      <w:marRight w:val="0"/>
      <w:marTop w:val="0"/>
      <w:marBottom w:val="0"/>
      <w:divBdr>
        <w:top w:val="none" w:sz="0" w:space="0" w:color="auto"/>
        <w:left w:val="none" w:sz="0" w:space="0" w:color="auto"/>
        <w:bottom w:val="none" w:sz="0" w:space="0" w:color="auto"/>
        <w:right w:val="none" w:sz="0" w:space="0" w:color="auto"/>
      </w:divBdr>
    </w:div>
    <w:div w:id="265693252">
      <w:bodyDiv w:val="1"/>
      <w:marLeft w:val="0"/>
      <w:marRight w:val="0"/>
      <w:marTop w:val="0"/>
      <w:marBottom w:val="0"/>
      <w:divBdr>
        <w:top w:val="none" w:sz="0" w:space="0" w:color="auto"/>
        <w:left w:val="none" w:sz="0" w:space="0" w:color="auto"/>
        <w:bottom w:val="none" w:sz="0" w:space="0" w:color="auto"/>
        <w:right w:val="none" w:sz="0" w:space="0" w:color="auto"/>
      </w:divBdr>
      <w:divsChild>
        <w:div w:id="585310058">
          <w:marLeft w:val="547"/>
          <w:marRight w:val="0"/>
          <w:marTop w:val="0"/>
          <w:marBottom w:val="0"/>
          <w:divBdr>
            <w:top w:val="none" w:sz="0" w:space="0" w:color="auto"/>
            <w:left w:val="none" w:sz="0" w:space="0" w:color="auto"/>
            <w:bottom w:val="none" w:sz="0" w:space="0" w:color="auto"/>
            <w:right w:val="none" w:sz="0" w:space="0" w:color="auto"/>
          </w:divBdr>
        </w:div>
        <w:div w:id="1717003225">
          <w:marLeft w:val="547"/>
          <w:marRight w:val="0"/>
          <w:marTop w:val="0"/>
          <w:marBottom w:val="0"/>
          <w:divBdr>
            <w:top w:val="none" w:sz="0" w:space="0" w:color="auto"/>
            <w:left w:val="none" w:sz="0" w:space="0" w:color="auto"/>
            <w:bottom w:val="none" w:sz="0" w:space="0" w:color="auto"/>
            <w:right w:val="none" w:sz="0" w:space="0" w:color="auto"/>
          </w:divBdr>
        </w:div>
        <w:div w:id="1874801186">
          <w:marLeft w:val="547"/>
          <w:marRight w:val="0"/>
          <w:marTop w:val="0"/>
          <w:marBottom w:val="0"/>
          <w:divBdr>
            <w:top w:val="none" w:sz="0" w:space="0" w:color="auto"/>
            <w:left w:val="none" w:sz="0" w:space="0" w:color="auto"/>
            <w:bottom w:val="none" w:sz="0" w:space="0" w:color="auto"/>
            <w:right w:val="none" w:sz="0" w:space="0" w:color="auto"/>
          </w:divBdr>
        </w:div>
        <w:div w:id="1931616422">
          <w:marLeft w:val="547"/>
          <w:marRight w:val="0"/>
          <w:marTop w:val="0"/>
          <w:marBottom w:val="0"/>
          <w:divBdr>
            <w:top w:val="none" w:sz="0" w:space="0" w:color="auto"/>
            <w:left w:val="none" w:sz="0" w:space="0" w:color="auto"/>
            <w:bottom w:val="none" w:sz="0" w:space="0" w:color="auto"/>
            <w:right w:val="none" w:sz="0" w:space="0" w:color="auto"/>
          </w:divBdr>
        </w:div>
        <w:div w:id="1985624503">
          <w:marLeft w:val="547"/>
          <w:marRight w:val="0"/>
          <w:marTop w:val="0"/>
          <w:marBottom w:val="0"/>
          <w:divBdr>
            <w:top w:val="none" w:sz="0" w:space="0" w:color="auto"/>
            <w:left w:val="none" w:sz="0" w:space="0" w:color="auto"/>
            <w:bottom w:val="none" w:sz="0" w:space="0" w:color="auto"/>
            <w:right w:val="none" w:sz="0" w:space="0" w:color="auto"/>
          </w:divBdr>
        </w:div>
      </w:divsChild>
    </w:div>
    <w:div w:id="294411071">
      <w:bodyDiv w:val="1"/>
      <w:marLeft w:val="0"/>
      <w:marRight w:val="0"/>
      <w:marTop w:val="0"/>
      <w:marBottom w:val="0"/>
      <w:divBdr>
        <w:top w:val="none" w:sz="0" w:space="0" w:color="auto"/>
        <w:left w:val="none" w:sz="0" w:space="0" w:color="auto"/>
        <w:bottom w:val="none" w:sz="0" w:space="0" w:color="auto"/>
        <w:right w:val="none" w:sz="0" w:space="0" w:color="auto"/>
      </w:divBdr>
    </w:div>
    <w:div w:id="294801098">
      <w:bodyDiv w:val="1"/>
      <w:marLeft w:val="0"/>
      <w:marRight w:val="0"/>
      <w:marTop w:val="0"/>
      <w:marBottom w:val="0"/>
      <w:divBdr>
        <w:top w:val="none" w:sz="0" w:space="0" w:color="auto"/>
        <w:left w:val="none" w:sz="0" w:space="0" w:color="auto"/>
        <w:bottom w:val="none" w:sz="0" w:space="0" w:color="auto"/>
        <w:right w:val="none" w:sz="0" w:space="0" w:color="auto"/>
      </w:divBdr>
    </w:div>
    <w:div w:id="306784145">
      <w:bodyDiv w:val="1"/>
      <w:marLeft w:val="0"/>
      <w:marRight w:val="0"/>
      <w:marTop w:val="0"/>
      <w:marBottom w:val="0"/>
      <w:divBdr>
        <w:top w:val="none" w:sz="0" w:space="0" w:color="auto"/>
        <w:left w:val="none" w:sz="0" w:space="0" w:color="auto"/>
        <w:bottom w:val="none" w:sz="0" w:space="0" w:color="auto"/>
        <w:right w:val="none" w:sz="0" w:space="0" w:color="auto"/>
      </w:divBdr>
      <w:divsChild>
        <w:div w:id="695814023">
          <w:marLeft w:val="1166"/>
          <w:marRight w:val="0"/>
          <w:marTop w:val="0"/>
          <w:marBottom w:val="0"/>
          <w:divBdr>
            <w:top w:val="none" w:sz="0" w:space="0" w:color="auto"/>
            <w:left w:val="none" w:sz="0" w:space="0" w:color="auto"/>
            <w:bottom w:val="none" w:sz="0" w:space="0" w:color="auto"/>
            <w:right w:val="none" w:sz="0" w:space="0" w:color="auto"/>
          </w:divBdr>
        </w:div>
      </w:divsChild>
    </w:div>
    <w:div w:id="307704945">
      <w:bodyDiv w:val="1"/>
      <w:marLeft w:val="0"/>
      <w:marRight w:val="0"/>
      <w:marTop w:val="0"/>
      <w:marBottom w:val="0"/>
      <w:divBdr>
        <w:top w:val="none" w:sz="0" w:space="0" w:color="auto"/>
        <w:left w:val="none" w:sz="0" w:space="0" w:color="auto"/>
        <w:bottom w:val="none" w:sz="0" w:space="0" w:color="auto"/>
        <w:right w:val="none" w:sz="0" w:space="0" w:color="auto"/>
      </w:divBdr>
      <w:divsChild>
        <w:div w:id="1455716461">
          <w:marLeft w:val="547"/>
          <w:marRight w:val="0"/>
          <w:marTop w:val="0"/>
          <w:marBottom w:val="0"/>
          <w:divBdr>
            <w:top w:val="none" w:sz="0" w:space="0" w:color="auto"/>
            <w:left w:val="none" w:sz="0" w:space="0" w:color="auto"/>
            <w:bottom w:val="none" w:sz="0" w:space="0" w:color="auto"/>
            <w:right w:val="none" w:sz="0" w:space="0" w:color="auto"/>
          </w:divBdr>
        </w:div>
      </w:divsChild>
    </w:div>
    <w:div w:id="325208529">
      <w:bodyDiv w:val="1"/>
      <w:marLeft w:val="0"/>
      <w:marRight w:val="0"/>
      <w:marTop w:val="0"/>
      <w:marBottom w:val="0"/>
      <w:divBdr>
        <w:top w:val="none" w:sz="0" w:space="0" w:color="auto"/>
        <w:left w:val="none" w:sz="0" w:space="0" w:color="auto"/>
        <w:bottom w:val="none" w:sz="0" w:space="0" w:color="auto"/>
        <w:right w:val="none" w:sz="0" w:space="0" w:color="auto"/>
      </w:divBdr>
    </w:div>
    <w:div w:id="325982707">
      <w:bodyDiv w:val="1"/>
      <w:marLeft w:val="0"/>
      <w:marRight w:val="0"/>
      <w:marTop w:val="0"/>
      <w:marBottom w:val="0"/>
      <w:divBdr>
        <w:top w:val="none" w:sz="0" w:space="0" w:color="auto"/>
        <w:left w:val="none" w:sz="0" w:space="0" w:color="auto"/>
        <w:bottom w:val="none" w:sz="0" w:space="0" w:color="auto"/>
        <w:right w:val="none" w:sz="0" w:space="0" w:color="auto"/>
      </w:divBdr>
      <w:divsChild>
        <w:div w:id="1429155677">
          <w:marLeft w:val="446"/>
          <w:marRight w:val="0"/>
          <w:marTop w:val="0"/>
          <w:marBottom w:val="0"/>
          <w:divBdr>
            <w:top w:val="none" w:sz="0" w:space="0" w:color="auto"/>
            <w:left w:val="none" w:sz="0" w:space="0" w:color="auto"/>
            <w:bottom w:val="none" w:sz="0" w:space="0" w:color="auto"/>
            <w:right w:val="none" w:sz="0" w:space="0" w:color="auto"/>
          </w:divBdr>
        </w:div>
      </w:divsChild>
    </w:div>
    <w:div w:id="340930517">
      <w:bodyDiv w:val="1"/>
      <w:marLeft w:val="0"/>
      <w:marRight w:val="0"/>
      <w:marTop w:val="0"/>
      <w:marBottom w:val="0"/>
      <w:divBdr>
        <w:top w:val="none" w:sz="0" w:space="0" w:color="auto"/>
        <w:left w:val="none" w:sz="0" w:space="0" w:color="auto"/>
        <w:bottom w:val="none" w:sz="0" w:space="0" w:color="auto"/>
        <w:right w:val="none" w:sz="0" w:space="0" w:color="auto"/>
      </w:divBdr>
      <w:divsChild>
        <w:div w:id="272171736">
          <w:marLeft w:val="547"/>
          <w:marRight w:val="0"/>
          <w:marTop w:val="0"/>
          <w:marBottom w:val="0"/>
          <w:divBdr>
            <w:top w:val="none" w:sz="0" w:space="0" w:color="auto"/>
            <w:left w:val="none" w:sz="0" w:space="0" w:color="auto"/>
            <w:bottom w:val="none" w:sz="0" w:space="0" w:color="auto"/>
            <w:right w:val="none" w:sz="0" w:space="0" w:color="auto"/>
          </w:divBdr>
        </w:div>
        <w:div w:id="474104144">
          <w:marLeft w:val="547"/>
          <w:marRight w:val="0"/>
          <w:marTop w:val="0"/>
          <w:marBottom w:val="0"/>
          <w:divBdr>
            <w:top w:val="none" w:sz="0" w:space="0" w:color="auto"/>
            <w:left w:val="none" w:sz="0" w:space="0" w:color="auto"/>
            <w:bottom w:val="none" w:sz="0" w:space="0" w:color="auto"/>
            <w:right w:val="none" w:sz="0" w:space="0" w:color="auto"/>
          </w:divBdr>
        </w:div>
        <w:div w:id="645743626">
          <w:marLeft w:val="547"/>
          <w:marRight w:val="0"/>
          <w:marTop w:val="0"/>
          <w:marBottom w:val="0"/>
          <w:divBdr>
            <w:top w:val="none" w:sz="0" w:space="0" w:color="auto"/>
            <w:left w:val="none" w:sz="0" w:space="0" w:color="auto"/>
            <w:bottom w:val="none" w:sz="0" w:space="0" w:color="auto"/>
            <w:right w:val="none" w:sz="0" w:space="0" w:color="auto"/>
          </w:divBdr>
        </w:div>
        <w:div w:id="1098985350">
          <w:marLeft w:val="547"/>
          <w:marRight w:val="0"/>
          <w:marTop w:val="0"/>
          <w:marBottom w:val="0"/>
          <w:divBdr>
            <w:top w:val="none" w:sz="0" w:space="0" w:color="auto"/>
            <w:left w:val="none" w:sz="0" w:space="0" w:color="auto"/>
            <w:bottom w:val="none" w:sz="0" w:space="0" w:color="auto"/>
            <w:right w:val="none" w:sz="0" w:space="0" w:color="auto"/>
          </w:divBdr>
        </w:div>
      </w:divsChild>
    </w:div>
    <w:div w:id="344330945">
      <w:bodyDiv w:val="1"/>
      <w:marLeft w:val="0"/>
      <w:marRight w:val="0"/>
      <w:marTop w:val="0"/>
      <w:marBottom w:val="0"/>
      <w:divBdr>
        <w:top w:val="none" w:sz="0" w:space="0" w:color="auto"/>
        <w:left w:val="none" w:sz="0" w:space="0" w:color="auto"/>
        <w:bottom w:val="none" w:sz="0" w:space="0" w:color="auto"/>
        <w:right w:val="none" w:sz="0" w:space="0" w:color="auto"/>
      </w:divBdr>
      <w:divsChild>
        <w:div w:id="461118871">
          <w:marLeft w:val="0"/>
          <w:marRight w:val="0"/>
          <w:marTop w:val="0"/>
          <w:marBottom w:val="0"/>
          <w:divBdr>
            <w:top w:val="none" w:sz="0" w:space="0" w:color="auto"/>
            <w:left w:val="none" w:sz="0" w:space="0" w:color="auto"/>
            <w:bottom w:val="none" w:sz="0" w:space="0" w:color="auto"/>
            <w:right w:val="none" w:sz="0" w:space="0" w:color="auto"/>
          </w:divBdr>
        </w:div>
        <w:div w:id="1124808647">
          <w:marLeft w:val="0"/>
          <w:marRight w:val="0"/>
          <w:marTop w:val="0"/>
          <w:marBottom w:val="0"/>
          <w:divBdr>
            <w:top w:val="none" w:sz="0" w:space="0" w:color="auto"/>
            <w:left w:val="none" w:sz="0" w:space="0" w:color="auto"/>
            <w:bottom w:val="none" w:sz="0" w:space="0" w:color="auto"/>
            <w:right w:val="none" w:sz="0" w:space="0" w:color="auto"/>
          </w:divBdr>
        </w:div>
        <w:div w:id="1982229832">
          <w:marLeft w:val="0"/>
          <w:marRight w:val="0"/>
          <w:marTop w:val="0"/>
          <w:marBottom w:val="0"/>
          <w:divBdr>
            <w:top w:val="none" w:sz="0" w:space="0" w:color="auto"/>
            <w:left w:val="none" w:sz="0" w:space="0" w:color="auto"/>
            <w:bottom w:val="none" w:sz="0" w:space="0" w:color="auto"/>
            <w:right w:val="none" w:sz="0" w:space="0" w:color="auto"/>
          </w:divBdr>
        </w:div>
      </w:divsChild>
    </w:div>
    <w:div w:id="345134979">
      <w:bodyDiv w:val="1"/>
      <w:marLeft w:val="0"/>
      <w:marRight w:val="0"/>
      <w:marTop w:val="0"/>
      <w:marBottom w:val="0"/>
      <w:divBdr>
        <w:top w:val="none" w:sz="0" w:space="0" w:color="auto"/>
        <w:left w:val="none" w:sz="0" w:space="0" w:color="auto"/>
        <w:bottom w:val="none" w:sz="0" w:space="0" w:color="auto"/>
        <w:right w:val="none" w:sz="0" w:space="0" w:color="auto"/>
      </w:divBdr>
    </w:div>
    <w:div w:id="373311995">
      <w:bodyDiv w:val="1"/>
      <w:marLeft w:val="0"/>
      <w:marRight w:val="0"/>
      <w:marTop w:val="0"/>
      <w:marBottom w:val="0"/>
      <w:divBdr>
        <w:top w:val="none" w:sz="0" w:space="0" w:color="auto"/>
        <w:left w:val="none" w:sz="0" w:space="0" w:color="auto"/>
        <w:bottom w:val="none" w:sz="0" w:space="0" w:color="auto"/>
        <w:right w:val="none" w:sz="0" w:space="0" w:color="auto"/>
      </w:divBdr>
    </w:div>
    <w:div w:id="373389894">
      <w:bodyDiv w:val="1"/>
      <w:marLeft w:val="0"/>
      <w:marRight w:val="0"/>
      <w:marTop w:val="0"/>
      <w:marBottom w:val="0"/>
      <w:divBdr>
        <w:top w:val="none" w:sz="0" w:space="0" w:color="auto"/>
        <w:left w:val="none" w:sz="0" w:space="0" w:color="auto"/>
        <w:bottom w:val="none" w:sz="0" w:space="0" w:color="auto"/>
        <w:right w:val="none" w:sz="0" w:space="0" w:color="auto"/>
      </w:divBdr>
    </w:div>
    <w:div w:id="384717263">
      <w:bodyDiv w:val="1"/>
      <w:marLeft w:val="0"/>
      <w:marRight w:val="0"/>
      <w:marTop w:val="0"/>
      <w:marBottom w:val="0"/>
      <w:divBdr>
        <w:top w:val="none" w:sz="0" w:space="0" w:color="auto"/>
        <w:left w:val="none" w:sz="0" w:space="0" w:color="auto"/>
        <w:bottom w:val="none" w:sz="0" w:space="0" w:color="auto"/>
        <w:right w:val="none" w:sz="0" w:space="0" w:color="auto"/>
      </w:divBdr>
    </w:div>
    <w:div w:id="385377458">
      <w:bodyDiv w:val="1"/>
      <w:marLeft w:val="0"/>
      <w:marRight w:val="0"/>
      <w:marTop w:val="0"/>
      <w:marBottom w:val="0"/>
      <w:divBdr>
        <w:top w:val="none" w:sz="0" w:space="0" w:color="auto"/>
        <w:left w:val="none" w:sz="0" w:space="0" w:color="auto"/>
        <w:bottom w:val="none" w:sz="0" w:space="0" w:color="auto"/>
        <w:right w:val="none" w:sz="0" w:space="0" w:color="auto"/>
      </w:divBdr>
    </w:div>
    <w:div w:id="385497371">
      <w:bodyDiv w:val="1"/>
      <w:marLeft w:val="0"/>
      <w:marRight w:val="0"/>
      <w:marTop w:val="0"/>
      <w:marBottom w:val="0"/>
      <w:divBdr>
        <w:top w:val="none" w:sz="0" w:space="0" w:color="auto"/>
        <w:left w:val="none" w:sz="0" w:space="0" w:color="auto"/>
        <w:bottom w:val="none" w:sz="0" w:space="0" w:color="auto"/>
        <w:right w:val="none" w:sz="0" w:space="0" w:color="auto"/>
      </w:divBdr>
      <w:divsChild>
        <w:div w:id="1463697166">
          <w:marLeft w:val="547"/>
          <w:marRight w:val="0"/>
          <w:marTop w:val="0"/>
          <w:marBottom w:val="0"/>
          <w:divBdr>
            <w:top w:val="none" w:sz="0" w:space="0" w:color="auto"/>
            <w:left w:val="none" w:sz="0" w:space="0" w:color="auto"/>
            <w:bottom w:val="none" w:sz="0" w:space="0" w:color="auto"/>
            <w:right w:val="none" w:sz="0" w:space="0" w:color="auto"/>
          </w:divBdr>
        </w:div>
      </w:divsChild>
    </w:div>
    <w:div w:id="387530058">
      <w:bodyDiv w:val="1"/>
      <w:marLeft w:val="0"/>
      <w:marRight w:val="0"/>
      <w:marTop w:val="0"/>
      <w:marBottom w:val="0"/>
      <w:divBdr>
        <w:top w:val="none" w:sz="0" w:space="0" w:color="auto"/>
        <w:left w:val="none" w:sz="0" w:space="0" w:color="auto"/>
        <w:bottom w:val="none" w:sz="0" w:space="0" w:color="auto"/>
        <w:right w:val="none" w:sz="0" w:space="0" w:color="auto"/>
      </w:divBdr>
      <w:divsChild>
        <w:div w:id="63645843">
          <w:marLeft w:val="446"/>
          <w:marRight w:val="0"/>
          <w:marTop w:val="0"/>
          <w:marBottom w:val="0"/>
          <w:divBdr>
            <w:top w:val="none" w:sz="0" w:space="0" w:color="auto"/>
            <w:left w:val="none" w:sz="0" w:space="0" w:color="auto"/>
            <w:bottom w:val="none" w:sz="0" w:space="0" w:color="auto"/>
            <w:right w:val="none" w:sz="0" w:space="0" w:color="auto"/>
          </w:divBdr>
        </w:div>
      </w:divsChild>
    </w:div>
    <w:div w:id="388772322">
      <w:bodyDiv w:val="1"/>
      <w:marLeft w:val="0"/>
      <w:marRight w:val="0"/>
      <w:marTop w:val="0"/>
      <w:marBottom w:val="0"/>
      <w:divBdr>
        <w:top w:val="none" w:sz="0" w:space="0" w:color="auto"/>
        <w:left w:val="none" w:sz="0" w:space="0" w:color="auto"/>
        <w:bottom w:val="none" w:sz="0" w:space="0" w:color="auto"/>
        <w:right w:val="none" w:sz="0" w:space="0" w:color="auto"/>
      </w:divBdr>
    </w:div>
    <w:div w:id="391388650">
      <w:bodyDiv w:val="1"/>
      <w:marLeft w:val="0"/>
      <w:marRight w:val="0"/>
      <w:marTop w:val="0"/>
      <w:marBottom w:val="0"/>
      <w:divBdr>
        <w:top w:val="none" w:sz="0" w:space="0" w:color="auto"/>
        <w:left w:val="none" w:sz="0" w:space="0" w:color="auto"/>
        <w:bottom w:val="none" w:sz="0" w:space="0" w:color="auto"/>
        <w:right w:val="none" w:sz="0" w:space="0" w:color="auto"/>
      </w:divBdr>
    </w:div>
    <w:div w:id="399401283">
      <w:bodyDiv w:val="1"/>
      <w:marLeft w:val="0"/>
      <w:marRight w:val="0"/>
      <w:marTop w:val="0"/>
      <w:marBottom w:val="0"/>
      <w:divBdr>
        <w:top w:val="none" w:sz="0" w:space="0" w:color="auto"/>
        <w:left w:val="none" w:sz="0" w:space="0" w:color="auto"/>
        <w:bottom w:val="none" w:sz="0" w:space="0" w:color="auto"/>
        <w:right w:val="none" w:sz="0" w:space="0" w:color="auto"/>
      </w:divBdr>
      <w:divsChild>
        <w:div w:id="652173312">
          <w:marLeft w:val="547"/>
          <w:marRight w:val="0"/>
          <w:marTop w:val="0"/>
          <w:marBottom w:val="0"/>
          <w:divBdr>
            <w:top w:val="none" w:sz="0" w:space="0" w:color="auto"/>
            <w:left w:val="none" w:sz="0" w:space="0" w:color="auto"/>
            <w:bottom w:val="none" w:sz="0" w:space="0" w:color="auto"/>
            <w:right w:val="none" w:sz="0" w:space="0" w:color="auto"/>
          </w:divBdr>
        </w:div>
        <w:div w:id="963929352">
          <w:marLeft w:val="547"/>
          <w:marRight w:val="0"/>
          <w:marTop w:val="0"/>
          <w:marBottom w:val="0"/>
          <w:divBdr>
            <w:top w:val="none" w:sz="0" w:space="0" w:color="auto"/>
            <w:left w:val="none" w:sz="0" w:space="0" w:color="auto"/>
            <w:bottom w:val="none" w:sz="0" w:space="0" w:color="auto"/>
            <w:right w:val="none" w:sz="0" w:space="0" w:color="auto"/>
          </w:divBdr>
        </w:div>
        <w:div w:id="1686438082">
          <w:marLeft w:val="547"/>
          <w:marRight w:val="0"/>
          <w:marTop w:val="0"/>
          <w:marBottom w:val="0"/>
          <w:divBdr>
            <w:top w:val="none" w:sz="0" w:space="0" w:color="auto"/>
            <w:left w:val="none" w:sz="0" w:space="0" w:color="auto"/>
            <w:bottom w:val="none" w:sz="0" w:space="0" w:color="auto"/>
            <w:right w:val="none" w:sz="0" w:space="0" w:color="auto"/>
          </w:divBdr>
        </w:div>
        <w:div w:id="2121023440">
          <w:marLeft w:val="547"/>
          <w:marRight w:val="0"/>
          <w:marTop w:val="0"/>
          <w:marBottom w:val="0"/>
          <w:divBdr>
            <w:top w:val="none" w:sz="0" w:space="0" w:color="auto"/>
            <w:left w:val="none" w:sz="0" w:space="0" w:color="auto"/>
            <w:bottom w:val="none" w:sz="0" w:space="0" w:color="auto"/>
            <w:right w:val="none" w:sz="0" w:space="0" w:color="auto"/>
          </w:divBdr>
        </w:div>
      </w:divsChild>
    </w:div>
    <w:div w:id="403920284">
      <w:bodyDiv w:val="1"/>
      <w:marLeft w:val="0"/>
      <w:marRight w:val="0"/>
      <w:marTop w:val="0"/>
      <w:marBottom w:val="0"/>
      <w:divBdr>
        <w:top w:val="none" w:sz="0" w:space="0" w:color="auto"/>
        <w:left w:val="none" w:sz="0" w:space="0" w:color="auto"/>
        <w:bottom w:val="none" w:sz="0" w:space="0" w:color="auto"/>
        <w:right w:val="none" w:sz="0" w:space="0" w:color="auto"/>
      </w:divBdr>
      <w:divsChild>
        <w:div w:id="305934437">
          <w:marLeft w:val="360"/>
          <w:marRight w:val="0"/>
          <w:marTop w:val="200"/>
          <w:marBottom w:val="0"/>
          <w:divBdr>
            <w:top w:val="none" w:sz="0" w:space="0" w:color="auto"/>
            <w:left w:val="none" w:sz="0" w:space="0" w:color="auto"/>
            <w:bottom w:val="none" w:sz="0" w:space="0" w:color="auto"/>
            <w:right w:val="none" w:sz="0" w:space="0" w:color="auto"/>
          </w:divBdr>
        </w:div>
        <w:div w:id="1857841055">
          <w:marLeft w:val="360"/>
          <w:marRight w:val="0"/>
          <w:marTop w:val="200"/>
          <w:marBottom w:val="0"/>
          <w:divBdr>
            <w:top w:val="none" w:sz="0" w:space="0" w:color="auto"/>
            <w:left w:val="none" w:sz="0" w:space="0" w:color="auto"/>
            <w:bottom w:val="none" w:sz="0" w:space="0" w:color="auto"/>
            <w:right w:val="none" w:sz="0" w:space="0" w:color="auto"/>
          </w:divBdr>
        </w:div>
      </w:divsChild>
    </w:div>
    <w:div w:id="405347258">
      <w:bodyDiv w:val="1"/>
      <w:marLeft w:val="0"/>
      <w:marRight w:val="0"/>
      <w:marTop w:val="0"/>
      <w:marBottom w:val="0"/>
      <w:divBdr>
        <w:top w:val="none" w:sz="0" w:space="0" w:color="auto"/>
        <w:left w:val="none" w:sz="0" w:space="0" w:color="auto"/>
        <w:bottom w:val="none" w:sz="0" w:space="0" w:color="auto"/>
        <w:right w:val="none" w:sz="0" w:space="0" w:color="auto"/>
      </w:divBdr>
      <w:divsChild>
        <w:div w:id="1796556425">
          <w:marLeft w:val="547"/>
          <w:marRight w:val="0"/>
          <w:marTop w:val="0"/>
          <w:marBottom w:val="240"/>
          <w:divBdr>
            <w:top w:val="none" w:sz="0" w:space="0" w:color="auto"/>
            <w:left w:val="none" w:sz="0" w:space="0" w:color="auto"/>
            <w:bottom w:val="none" w:sz="0" w:space="0" w:color="auto"/>
            <w:right w:val="none" w:sz="0" w:space="0" w:color="auto"/>
          </w:divBdr>
        </w:div>
      </w:divsChild>
    </w:div>
    <w:div w:id="405886269">
      <w:bodyDiv w:val="1"/>
      <w:marLeft w:val="0"/>
      <w:marRight w:val="0"/>
      <w:marTop w:val="0"/>
      <w:marBottom w:val="0"/>
      <w:divBdr>
        <w:top w:val="none" w:sz="0" w:space="0" w:color="auto"/>
        <w:left w:val="none" w:sz="0" w:space="0" w:color="auto"/>
        <w:bottom w:val="none" w:sz="0" w:space="0" w:color="auto"/>
        <w:right w:val="none" w:sz="0" w:space="0" w:color="auto"/>
      </w:divBdr>
    </w:div>
    <w:div w:id="413286826">
      <w:bodyDiv w:val="1"/>
      <w:marLeft w:val="0"/>
      <w:marRight w:val="0"/>
      <w:marTop w:val="0"/>
      <w:marBottom w:val="0"/>
      <w:divBdr>
        <w:top w:val="none" w:sz="0" w:space="0" w:color="auto"/>
        <w:left w:val="none" w:sz="0" w:space="0" w:color="auto"/>
        <w:bottom w:val="none" w:sz="0" w:space="0" w:color="auto"/>
        <w:right w:val="none" w:sz="0" w:space="0" w:color="auto"/>
      </w:divBdr>
      <w:divsChild>
        <w:div w:id="2112771162">
          <w:marLeft w:val="446"/>
          <w:marRight w:val="0"/>
          <w:marTop w:val="0"/>
          <w:marBottom w:val="0"/>
          <w:divBdr>
            <w:top w:val="none" w:sz="0" w:space="0" w:color="auto"/>
            <w:left w:val="none" w:sz="0" w:space="0" w:color="auto"/>
            <w:bottom w:val="none" w:sz="0" w:space="0" w:color="auto"/>
            <w:right w:val="none" w:sz="0" w:space="0" w:color="auto"/>
          </w:divBdr>
        </w:div>
      </w:divsChild>
    </w:div>
    <w:div w:id="413864305">
      <w:bodyDiv w:val="1"/>
      <w:marLeft w:val="0"/>
      <w:marRight w:val="0"/>
      <w:marTop w:val="0"/>
      <w:marBottom w:val="0"/>
      <w:divBdr>
        <w:top w:val="none" w:sz="0" w:space="0" w:color="auto"/>
        <w:left w:val="none" w:sz="0" w:space="0" w:color="auto"/>
        <w:bottom w:val="none" w:sz="0" w:space="0" w:color="auto"/>
        <w:right w:val="none" w:sz="0" w:space="0" w:color="auto"/>
      </w:divBdr>
    </w:div>
    <w:div w:id="433208790">
      <w:bodyDiv w:val="1"/>
      <w:marLeft w:val="0"/>
      <w:marRight w:val="0"/>
      <w:marTop w:val="0"/>
      <w:marBottom w:val="0"/>
      <w:divBdr>
        <w:top w:val="none" w:sz="0" w:space="0" w:color="auto"/>
        <w:left w:val="none" w:sz="0" w:space="0" w:color="auto"/>
        <w:bottom w:val="none" w:sz="0" w:space="0" w:color="auto"/>
        <w:right w:val="none" w:sz="0" w:space="0" w:color="auto"/>
      </w:divBdr>
    </w:div>
    <w:div w:id="441343240">
      <w:bodyDiv w:val="1"/>
      <w:marLeft w:val="0"/>
      <w:marRight w:val="0"/>
      <w:marTop w:val="0"/>
      <w:marBottom w:val="0"/>
      <w:divBdr>
        <w:top w:val="none" w:sz="0" w:space="0" w:color="auto"/>
        <w:left w:val="none" w:sz="0" w:space="0" w:color="auto"/>
        <w:bottom w:val="none" w:sz="0" w:space="0" w:color="auto"/>
        <w:right w:val="none" w:sz="0" w:space="0" w:color="auto"/>
      </w:divBdr>
    </w:div>
    <w:div w:id="444931566">
      <w:bodyDiv w:val="1"/>
      <w:marLeft w:val="0"/>
      <w:marRight w:val="0"/>
      <w:marTop w:val="0"/>
      <w:marBottom w:val="0"/>
      <w:divBdr>
        <w:top w:val="none" w:sz="0" w:space="0" w:color="auto"/>
        <w:left w:val="none" w:sz="0" w:space="0" w:color="auto"/>
        <w:bottom w:val="none" w:sz="0" w:space="0" w:color="auto"/>
        <w:right w:val="none" w:sz="0" w:space="0" w:color="auto"/>
      </w:divBdr>
    </w:div>
    <w:div w:id="467672533">
      <w:bodyDiv w:val="1"/>
      <w:marLeft w:val="0"/>
      <w:marRight w:val="0"/>
      <w:marTop w:val="0"/>
      <w:marBottom w:val="0"/>
      <w:divBdr>
        <w:top w:val="none" w:sz="0" w:space="0" w:color="auto"/>
        <w:left w:val="none" w:sz="0" w:space="0" w:color="auto"/>
        <w:bottom w:val="none" w:sz="0" w:space="0" w:color="auto"/>
        <w:right w:val="none" w:sz="0" w:space="0" w:color="auto"/>
      </w:divBdr>
    </w:div>
    <w:div w:id="471405963">
      <w:bodyDiv w:val="1"/>
      <w:marLeft w:val="0"/>
      <w:marRight w:val="0"/>
      <w:marTop w:val="0"/>
      <w:marBottom w:val="0"/>
      <w:divBdr>
        <w:top w:val="none" w:sz="0" w:space="0" w:color="auto"/>
        <w:left w:val="none" w:sz="0" w:space="0" w:color="auto"/>
        <w:bottom w:val="none" w:sz="0" w:space="0" w:color="auto"/>
        <w:right w:val="none" w:sz="0" w:space="0" w:color="auto"/>
      </w:divBdr>
      <w:divsChild>
        <w:div w:id="754664786">
          <w:marLeft w:val="446"/>
          <w:marRight w:val="0"/>
          <w:marTop w:val="0"/>
          <w:marBottom w:val="0"/>
          <w:divBdr>
            <w:top w:val="none" w:sz="0" w:space="0" w:color="auto"/>
            <w:left w:val="none" w:sz="0" w:space="0" w:color="auto"/>
            <w:bottom w:val="none" w:sz="0" w:space="0" w:color="auto"/>
            <w:right w:val="none" w:sz="0" w:space="0" w:color="auto"/>
          </w:divBdr>
        </w:div>
        <w:div w:id="855996275">
          <w:marLeft w:val="446"/>
          <w:marRight w:val="0"/>
          <w:marTop w:val="0"/>
          <w:marBottom w:val="0"/>
          <w:divBdr>
            <w:top w:val="none" w:sz="0" w:space="0" w:color="auto"/>
            <w:left w:val="none" w:sz="0" w:space="0" w:color="auto"/>
            <w:bottom w:val="none" w:sz="0" w:space="0" w:color="auto"/>
            <w:right w:val="none" w:sz="0" w:space="0" w:color="auto"/>
          </w:divBdr>
        </w:div>
      </w:divsChild>
    </w:div>
    <w:div w:id="472450091">
      <w:bodyDiv w:val="1"/>
      <w:marLeft w:val="0"/>
      <w:marRight w:val="0"/>
      <w:marTop w:val="0"/>
      <w:marBottom w:val="0"/>
      <w:divBdr>
        <w:top w:val="none" w:sz="0" w:space="0" w:color="auto"/>
        <w:left w:val="none" w:sz="0" w:space="0" w:color="auto"/>
        <w:bottom w:val="none" w:sz="0" w:space="0" w:color="auto"/>
        <w:right w:val="none" w:sz="0" w:space="0" w:color="auto"/>
      </w:divBdr>
    </w:div>
    <w:div w:id="490566585">
      <w:bodyDiv w:val="1"/>
      <w:marLeft w:val="0"/>
      <w:marRight w:val="0"/>
      <w:marTop w:val="0"/>
      <w:marBottom w:val="0"/>
      <w:divBdr>
        <w:top w:val="none" w:sz="0" w:space="0" w:color="auto"/>
        <w:left w:val="none" w:sz="0" w:space="0" w:color="auto"/>
        <w:bottom w:val="none" w:sz="0" w:space="0" w:color="auto"/>
        <w:right w:val="none" w:sz="0" w:space="0" w:color="auto"/>
      </w:divBdr>
      <w:divsChild>
        <w:div w:id="61875673">
          <w:marLeft w:val="360"/>
          <w:marRight w:val="0"/>
          <w:marTop w:val="200"/>
          <w:marBottom w:val="0"/>
          <w:divBdr>
            <w:top w:val="none" w:sz="0" w:space="0" w:color="auto"/>
            <w:left w:val="none" w:sz="0" w:space="0" w:color="auto"/>
            <w:bottom w:val="none" w:sz="0" w:space="0" w:color="auto"/>
            <w:right w:val="none" w:sz="0" w:space="0" w:color="auto"/>
          </w:divBdr>
        </w:div>
        <w:div w:id="1029065807">
          <w:marLeft w:val="360"/>
          <w:marRight w:val="0"/>
          <w:marTop w:val="200"/>
          <w:marBottom w:val="0"/>
          <w:divBdr>
            <w:top w:val="none" w:sz="0" w:space="0" w:color="auto"/>
            <w:left w:val="none" w:sz="0" w:space="0" w:color="auto"/>
            <w:bottom w:val="none" w:sz="0" w:space="0" w:color="auto"/>
            <w:right w:val="none" w:sz="0" w:space="0" w:color="auto"/>
          </w:divBdr>
        </w:div>
        <w:div w:id="1038165574">
          <w:marLeft w:val="360"/>
          <w:marRight w:val="0"/>
          <w:marTop w:val="200"/>
          <w:marBottom w:val="0"/>
          <w:divBdr>
            <w:top w:val="none" w:sz="0" w:space="0" w:color="auto"/>
            <w:left w:val="none" w:sz="0" w:space="0" w:color="auto"/>
            <w:bottom w:val="none" w:sz="0" w:space="0" w:color="auto"/>
            <w:right w:val="none" w:sz="0" w:space="0" w:color="auto"/>
          </w:divBdr>
        </w:div>
        <w:div w:id="1259212311">
          <w:marLeft w:val="360"/>
          <w:marRight w:val="0"/>
          <w:marTop w:val="200"/>
          <w:marBottom w:val="0"/>
          <w:divBdr>
            <w:top w:val="none" w:sz="0" w:space="0" w:color="auto"/>
            <w:left w:val="none" w:sz="0" w:space="0" w:color="auto"/>
            <w:bottom w:val="none" w:sz="0" w:space="0" w:color="auto"/>
            <w:right w:val="none" w:sz="0" w:space="0" w:color="auto"/>
          </w:divBdr>
        </w:div>
        <w:div w:id="1590037008">
          <w:marLeft w:val="360"/>
          <w:marRight w:val="0"/>
          <w:marTop w:val="200"/>
          <w:marBottom w:val="0"/>
          <w:divBdr>
            <w:top w:val="none" w:sz="0" w:space="0" w:color="auto"/>
            <w:left w:val="none" w:sz="0" w:space="0" w:color="auto"/>
            <w:bottom w:val="none" w:sz="0" w:space="0" w:color="auto"/>
            <w:right w:val="none" w:sz="0" w:space="0" w:color="auto"/>
          </w:divBdr>
        </w:div>
        <w:div w:id="1621184350">
          <w:marLeft w:val="360"/>
          <w:marRight w:val="0"/>
          <w:marTop w:val="200"/>
          <w:marBottom w:val="0"/>
          <w:divBdr>
            <w:top w:val="none" w:sz="0" w:space="0" w:color="auto"/>
            <w:left w:val="none" w:sz="0" w:space="0" w:color="auto"/>
            <w:bottom w:val="none" w:sz="0" w:space="0" w:color="auto"/>
            <w:right w:val="none" w:sz="0" w:space="0" w:color="auto"/>
          </w:divBdr>
        </w:div>
        <w:div w:id="1929577587">
          <w:marLeft w:val="360"/>
          <w:marRight w:val="0"/>
          <w:marTop w:val="200"/>
          <w:marBottom w:val="0"/>
          <w:divBdr>
            <w:top w:val="none" w:sz="0" w:space="0" w:color="auto"/>
            <w:left w:val="none" w:sz="0" w:space="0" w:color="auto"/>
            <w:bottom w:val="none" w:sz="0" w:space="0" w:color="auto"/>
            <w:right w:val="none" w:sz="0" w:space="0" w:color="auto"/>
          </w:divBdr>
        </w:div>
      </w:divsChild>
    </w:div>
    <w:div w:id="501968935">
      <w:bodyDiv w:val="1"/>
      <w:marLeft w:val="0"/>
      <w:marRight w:val="0"/>
      <w:marTop w:val="0"/>
      <w:marBottom w:val="0"/>
      <w:divBdr>
        <w:top w:val="none" w:sz="0" w:space="0" w:color="auto"/>
        <w:left w:val="none" w:sz="0" w:space="0" w:color="auto"/>
        <w:bottom w:val="none" w:sz="0" w:space="0" w:color="auto"/>
        <w:right w:val="none" w:sz="0" w:space="0" w:color="auto"/>
      </w:divBdr>
      <w:divsChild>
        <w:div w:id="262303222">
          <w:marLeft w:val="0"/>
          <w:marRight w:val="0"/>
          <w:marTop w:val="0"/>
          <w:marBottom w:val="240"/>
          <w:divBdr>
            <w:top w:val="none" w:sz="0" w:space="0" w:color="auto"/>
            <w:left w:val="none" w:sz="0" w:space="0" w:color="auto"/>
            <w:bottom w:val="none" w:sz="0" w:space="0" w:color="auto"/>
            <w:right w:val="none" w:sz="0" w:space="0" w:color="auto"/>
          </w:divBdr>
        </w:div>
      </w:divsChild>
    </w:div>
    <w:div w:id="502086018">
      <w:bodyDiv w:val="1"/>
      <w:marLeft w:val="0"/>
      <w:marRight w:val="0"/>
      <w:marTop w:val="0"/>
      <w:marBottom w:val="0"/>
      <w:divBdr>
        <w:top w:val="none" w:sz="0" w:space="0" w:color="auto"/>
        <w:left w:val="none" w:sz="0" w:space="0" w:color="auto"/>
        <w:bottom w:val="none" w:sz="0" w:space="0" w:color="auto"/>
        <w:right w:val="none" w:sz="0" w:space="0" w:color="auto"/>
      </w:divBdr>
      <w:divsChild>
        <w:div w:id="908418556">
          <w:marLeft w:val="360"/>
          <w:marRight w:val="0"/>
          <w:marTop w:val="200"/>
          <w:marBottom w:val="0"/>
          <w:divBdr>
            <w:top w:val="none" w:sz="0" w:space="0" w:color="auto"/>
            <w:left w:val="none" w:sz="0" w:space="0" w:color="auto"/>
            <w:bottom w:val="none" w:sz="0" w:space="0" w:color="auto"/>
            <w:right w:val="none" w:sz="0" w:space="0" w:color="auto"/>
          </w:divBdr>
        </w:div>
      </w:divsChild>
    </w:div>
    <w:div w:id="525023215">
      <w:bodyDiv w:val="1"/>
      <w:marLeft w:val="0"/>
      <w:marRight w:val="0"/>
      <w:marTop w:val="0"/>
      <w:marBottom w:val="0"/>
      <w:divBdr>
        <w:top w:val="none" w:sz="0" w:space="0" w:color="auto"/>
        <w:left w:val="none" w:sz="0" w:space="0" w:color="auto"/>
        <w:bottom w:val="none" w:sz="0" w:space="0" w:color="auto"/>
        <w:right w:val="none" w:sz="0" w:space="0" w:color="auto"/>
      </w:divBdr>
      <w:divsChild>
        <w:div w:id="45838223">
          <w:marLeft w:val="446"/>
          <w:marRight w:val="0"/>
          <w:marTop w:val="0"/>
          <w:marBottom w:val="0"/>
          <w:divBdr>
            <w:top w:val="none" w:sz="0" w:space="0" w:color="auto"/>
            <w:left w:val="none" w:sz="0" w:space="0" w:color="auto"/>
            <w:bottom w:val="none" w:sz="0" w:space="0" w:color="auto"/>
            <w:right w:val="none" w:sz="0" w:space="0" w:color="auto"/>
          </w:divBdr>
        </w:div>
        <w:div w:id="753824129">
          <w:marLeft w:val="446"/>
          <w:marRight w:val="0"/>
          <w:marTop w:val="0"/>
          <w:marBottom w:val="0"/>
          <w:divBdr>
            <w:top w:val="none" w:sz="0" w:space="0" w:color="auto"/>
            <w:left w:val="none" w:sz="0" w:space="0" w:color="auto"/>
            <w:bottom w:val="none" w:sz="0" w:space="0" w:color="auto"/>
            <w:right w:val="none" w:sz="0" w:space="0" w:color="auto"/>
          </w:divBdr>
        </w:div>
        <w:div w:id="1490713288">
          <w:marLeft w:val="446"/>
          <w:marRight w:val="0"/>
          <w:marTop w:val="0"/>
          <w:marBottom w:val="0"/>
          <w:divBdr>
            <w:top w:val="none" w:sz="0" w:space="0" w:color="auto"/>
            <w:left w:val="none" w:sz="0" w:space="0" w:color="auto"/>
            <w:bottom w:val="none" w:sz="0" w:space="0" w:color="auto"/>
            <w:right w:val="none" w:sz="0" w:space="0" w:color="auto"/>
          </w:divBdr>
        </w:div>
        <w:div w:id="1805848374">
          <w:marLeft w:val="446"/>
          <w:marRight w:val="0"/>
          <w:marTop w:val="0"/>
          <w:marBottom w:val="0"/>
          <w:divBdr>
            <w:top w:val="none" w:sz="0" w:space="0" w:color="auto"/>
            <w:left w:val="none" w:sz="0" w:space="0" w:color="auto"/>
            <w:bottom w:val="none" w:sz="0" w:space="0" w:color="auto"/>
            <w:right w:val="none" w:sz="0" w:space="0" w:color="auto"/>
          </w:divBdr>
        </w:div>
      </w:divsChild>
    </w:div>
    <w:div w:id="531067135">
      <w:bodyDiv w:val="1"/>
      <w:marLeft w:val="0"/>
      <w:marRight w:val="0"/>
      <w:marTop w:val="0"/>
      <w:marBottom w:val="0"/>
      <w:divBdr>
        <w:top w:val="none" w:sz="0" w:space="0" w:color="auto"/>
        <w:left w:val="none" w:sz="0" w:space="0" w:color="auto"/>
        <w:bottom w:val="none" w:sz="0" w:space="0" w:color="auto"/>
        <w:right w:val="none" w:sz="0" w:space="0" w:color="auto"/>
      </w:divBdr>
    </w:div>
    <w:div w:id="532352685">
      <w:bodyDiv w:val="1"/>
      <w:marLeft w:val="0"/>
      <w:marRight w:val="0"/>
      <w:marTop w:val="0"/>
      <w:marBottom w:val="0"/>
      <w:divBdr>
        <w:top w:val="none" w:sz="0" w:space="0" w:color="auto"/>
        <w:left w:val="none" w:sz="0" w:space="0" w:color="auto"/>
        <w:bottom w:val="none" w:sz="0" w:space="0" w:color="auto"/>
        <w:right w:val="none" w:sz="0" w:space="0" w:color="auto"/>
      </w:divBdr>
    </w:div>
    <w:div w:id="537742797">
      <w:bodyDiv w:val="1"/>
      <w:marLeft w:val="0"/>
      <w:marRight w:val="0"/>
      <w:marTop w:val="0"/>
      <w:marBottom w:val="0"/>
      <w:divBdr>
        <w:top w:val="none" w:sz="0" w:space="0" w:color="auto"/>
        <w:left w:val="none" w:sz="0" w:space="0" w:color="auto"/>
        <w:bottom w:val="none" w:sz="0" w:space="0" w:color="auto"/>
        <w:right w:val="none" w:sz="0" w:space="0" w:color="auto"/>
      </w:divBdr>
    </w:div>
    <w:div w:id="538054335">
      <w:bodyDiv w:val="1"/>
      <w:marLeft w:val="0"/>
      <w:marRight w:val="0"/>
      <w:marTop w:val="0"/>
      <w:marBottom w:val="0"/>
      <w:divBdr>
        <w:top w:val="none" w:sz="0" w:space="0" w:color="auto"/>
        <w:left w:val="none" w:sz="0" w:space="0" w:color="auto"/>
        <w:bottom w:val="none" w:sz="0" w:space="0" w:color="auto"/>
        <w:right w:val="none" w:sz="0" w:space="0" w:color="auto"/>
      </w:divBdr>
    </w:div>
    <w:div w:id="544417288">
      <w:bodyDiv w:val="1"/>
      <w:marLeft w:val="0"/>
      <w:marRight w:val="0"/>
      <w:marTop w:val="0"/>
      <w:marBottom w:val="0"/>
      <w:divBdr>
        <w:top w:val="none" w:sz="0" w:space="0" w:color="auto"/>
        <w:left w:val="none" w:sz="0" w:space="0" w:color="auto"/>
        <w:bottom w:val="none" w:sz="0" w:space="0" w:color="auto"/>
        <w:right w:val="none" w:sz="0" w:space="0" w:color="auto"/>
      </w:divBdr>
    </w:div>
    <w:div w:id="562642155">
      <w:bodyDiv w:val="1"/>
      <w:marLeft w:val="0"/>
      <w:marRight w:val="0"/>
      <w:marTop w:val="0"/>
      <w:marBottom w:val="0"/>
      <w:divBdr>
        <w:top w:val="none" w:sz="0" w:space="0" w:color="auto"/>
        <w:left w:val="none" w:sz="0" w:space="0" w:color="auto"/>
        <w:bottom w:val="none" w:sz="0" w:space="0" w:color="auto"/>
        <w:right w:val="none" w:sz="0" w:space="0" w:color="auto"/>
      </w:divBdr>
    </w:div>
    <w:div w:id="572355982">
      <w:bodyDiv w:val="1"/>
      <w:marLeft w:val="0"/>
      <w:marRight w:val="0"/>
      <w:marTop w:val="0"/>
      <w:marBottom w:val="0"/>
      <w:divBdr>
        <w:top w:val="none" w:sz="0" w:space="0" w:color="auto"/>
        <w:left w:val="none" w:sz="0" w:space="0" w:color="auto"/>
        <w:bottom w:val="none" w:sz="0" w:space="0" w:color="auto"/>
        <w:right w:val="none" w:sz="0" w:space="0" w:color="auto"/>
      </w:divBdr>
    </w:div>
    <w:div w:id="579173980">
      <w:bodyDiv w:val="1"/>
      <w:marLeft w:val="0"/>
      <w:marRight w:val="0"/>
      <w:marTop w:val="0"/>
      <w:marBottom w:val="0"/>
      <w:divBdr>
        <w:top w:val="none" w:sz="0" w:space="0" w:color="auto"/>
        <w:left w:val="none" w:sz="0" w:space="0" w:color="auto"/>
        <w:bottom w:val="none" w:sz="0" w:space="0" w:color="auto"/>
        <w:right w:val="none" w:sz="0" w:space="0" w:color="auto"/>
      </w:divBdr>
    </w:div>
    <w:div w:id="591621616">
      <w:bodyDiv w:val="1"/>
      <w:marLeft w:val="0"/>
      <w:marRight w:val="0"/>
      <w:marTop w:val="0"/>
      <w:marBottom w:val="0"/>
      <w:divBdr>
        <w:top w:val="none" w:sz="0" w:space="0" w:color="auto"/>
        <w:left w:val="none" w:sz="0" w:space="0" w:color="auto"/>
        <w:bottom w:val="none" w:sz="0" w:space="0" w:color="auto"/>
        <w:right w:val="none" w:sz="0" w:space="0" w:color="auto"/>
      </w:divBdr>
    </w:div>
    <w:div w:id="594097693">
      <w:bodyDiv w:val="1"/>
      <w:marLeft w:val="0"/>
      <w:marRight w:val="0"/>
      <w:marTop w:val="0"/>
      <w:marBottom w:val="0"/>
      <w:divBdr>
        <w:top w:val="none" w:sz="0" w:space="0" w:color="auto"/>
        <w:left w:val="none" w:sz="0" w:space="0" w:color="auto"/>
        <w:bottom w:val="none" w:sz="0" w:space="0" w:color="auto"/>
        <w:right w:val="none" w:sz="0" w:space="0" w:color="auto"/>
      </w:divBdr>
    </w:div>
    <w:div w:id="601298626">
      <w:bodyDiv w:val="1"/>
      <w:marLeft w:val="0"/>
      <w:marRight w:val="0"/>
      <w:marTop w:val="0"/>
      <w:marBottom w:val="0"/>
      <w:divBdr>
        <w:top w:val="none" w:sz="0" w:space="0" w:color="auto"/>
        <w:left w:val="none" w:sz="0" w:space="0" w:color="auto"/>
        <w:bottom w:val="none" w:sz="0" w:space="0" w:color="auto"/>
        <w:right w:val="none" w:sz="0" w:space="0" w:color="auto"/>
      </w:divBdr>
    </w:div>
    <w:div w:id="609168965">
      <w:bodyDiv w:val="1"/>
      <w:marLeft w:val="0"/>
      <w:marRight w:val="0"/>
      <w:marTop w:val="0"/>
      <w:marBottom w:val="0"/>
      <w:divBdr>
        <w:top w:val="none" w:sz="0" w:space="0" w:color="auto"/>
        <w:left w:val="none" w:sz="0" w:space="0" w:color="auto"/>
        <w:bottom w:val="none" w:sz="0" w:space="0" w:color="auto"/>
        <w:right w:val="none" w:sz="0" w:space="0" w:color="auto"/>
      </w:divBdr>
      <w:divsChild>
        <w:div w:id="103963779">
          <w:marLeft w:val="360"/>
          <w:marRight w:val="0"/>
          <w:marTop w:val="0"/>
          <w:marBottom w:val="0"/>
          <w:divBdr>
            <w:top w:val="none" w:sz="0" w:space="0" w:color="auto"/>
            <w:left w:val="none" w:sz="0" w:space="0" w:color="auto"/>
            <w:bottom w:val="none" w:sz="0" w:space="0" w:color="auto"/>
            <w:right w:val="none" w:sz="0" w:space="0" w:color="auto"/>
          </w:divBdr>
        </w:div>
        <w:div w:id="325938071">
          <w:marLeft w:val="360"/>
          <w:marRight w:val="0"/>
          <w:marTop w:val="0"/>
          <w:marBottom w:val="0"/>
          <w:divBdr>
            <w:top w:val="none" w:sz="0" w:space="0" w:color="auto"/>
            <w:left w:val="none" w:sz="0" w:space="0" w:color="auto"/>
            <w:bottom w:val="none" w:sz="0" w:space="0" w:color="auto"/>
            <w:right w:val="none" w:sz="0" w:space="0" w:color="auto"/>
          </w:divBdr>
        </w:div>
      </w:divsChild>
    </w:div>
    <w:div w:id="611278779">
      <w:bodyDiv w:val="1"/>
      <w:marLeft w:val="0"/>
      <w:marRight w:val="0"/>
      <w:marTop w:val="0"/>
      <w:marBottom w:val="0"/>
      <w:divBdr>
        <w:top w:val="none" w:sz="0" w:space="0" w:color="auto"/>
        <w:left w:val="none" w:sz="0" w:space="0" w:color="auto"/>
        <w:bottom w:val="none" w:sz="0" w:space="0" w:color="auto"/>
        <w:right w:val="none" w:sz="0" w:space="0" w:color="auto"/>
      </w:divBdr>
      <w:divsChild>
        <w:div w:id="414324944">
          <w:marLeft w:val="360"/>
          <w:marRight w:val="0"/>
          <w:marTop w:val="200"/>
          <w:marBottom w:val="0"/>
          <w:divBdr>
            <w:top w:val="none" w:sz="0" w:space="0" w:color="auto"/>
            <w:left w:val="none" w:sz="0" w:space="0" w:color="auto"/>
            <w:bottom w:val="none" w:sz="0" w:space="0" w:color="auto"/>
            <w:right w:val="none" w:sz="0" w:space="0" w:color="auto"/>
          </w:divBdr>
        </w:div>
        <w:div w:id="481846910">
          <w:marLeft w:val="360"/>
          <w:marRight w:val="0"/>
          <w:marTop w:val="200"/>
          <w:marBottom w:val="0"/>
          <w:divBdr>
            <w:top w:val="none" w:sz="0" w:space="0" w:color="auto"/>
            <w:left w:val="none" w:sz="0" w:space="0" w:color="auto"/>
            <w:bottom w:val="none" w:sz="0" w:space="0" w:color="auto"/>
            <w:right w:val="none" w:sz="0" w:space="0" w:color="auto"/>
          </w:divBdr>
        </w:div>
        <w:div w:id="600643184">
          <w:marLeft w:val="360"/>
          <w:marRight w:val="0"/>
          <w:marTop w:val="200"/>
          <w:marBottom w:val="0"/>
          <w:divBdr>
            <w:top w:val="none" w:sz="0" w:space="0" w:color="auto"/>
            <w:left w:val="none" w:sz="0" w:space="0" w:color="auto"/>
            <w:bottom w:val="none" w:sz="0" w:space="0" w:color="auto"/>
            <w:right w:val="none" w:sz="0" w:space="0" w:color="auto"/>
          </w:divBdr>
        </w:div>
        <w:div w:id="747459002">
          <w:marLeft w:val="360"/>
          <w:marRight w:val="0"/>
          <w:marTop w:val="200"/>
          <w:marBottom w:val="0"/>
          <w:divBdr>
            <w:top w:val="none" w:sz="0" w:space="0" w:color="auto"/>
            <w:left w:val="none" w:sz="0" w:space="0" w:color="auto"/>
            <w:bottom w:val="none" w:sz="0" w:space="0" w:color="auto"/>
            <w:right w:val="none" w:sz="0" w:space="0" w:color="auto"/>
          </w:divBdr>
        </w:div>
        <w:div w:id="986280679">
          <w:marLeft w:val="360"/>
          <w:marRight w:val="0"/>
          <w:marTop w:val="200"/>
          <w:marBottom w:val="0"/>
          <w:divBdr>
            <w:top w:val="none" w:sz="0" w:space="0" w:color="auto"/>
            <w:left w:val="none" w:sz="0" w:space="0" w:color="auto"/>
            <w:bottom w:val="none" w:sz="0" w:space="0" w:color="auto"/>
            <w:right w:val="none" w:sz="0" w:space="0" w:color="auto"/>
          </w:divBdr>
        </w:div>
        <w:div w:id="1359814964">
          <w:marLeft w:val="360"/>
          <w:marRight w:val="0"/>
          <w:marTop w:val="200"/>
          <w:marBottom w:val="0"/>
          <w:divBdr>
            <w:top w:val="none" w:sz="0" w:space="0" w:color="auto"/>
            <w:left w:val="none" w:sz="0" w:space="0" w:color="auto"/>
            <w:bottom w:val="none" w:sz="0" w:space="0" w:color="auto"/>
            <w:right w:val="none" w:sz="0" w:space="0" w:color="auto"/>
          </w:divBdr>
        </w:div>
        <w:div w:id="1502890160">
          <w:marLeft w:val="360"/>
          <w:marRight w:val="0"/>
          <w:marTop w:val="200"/>
          <w:marBottom w:val="0"/>
          <w:divBdr>
            <w:top w:val="none" w:sz="0" w:space="0" w:color="auto"/>
            <w:left w:val="none" w:sz="0" w:space="0" w:color="auto"/>
            <w:bottom w:val="none" w:sz="0" w:space="0" w:color="auto"/>
            <w:right w:val="none" w:sz="0" w:space="0" w:color="auto"/>
          </w:divBdr>
        </w:div>
        <w:div w:id="1713337107">
          <w:marLeft w:val="360"/>
          <w:marRight w:val="0"/>
          <w:marTop w:val="200"/>
          <w:marBottom w:val="0"/>
          <w:divBdr>
            <w:top w:val="none" w:sz="0" w:space="0" w:color="auto"/>
            <w:left w:val="none" w:sz="0" w:space="0" w:color="auto"/>
            <w:bottom w:val="none" w:sz="0" w:space="0" w:color="auto"/>
            <w:right w:val="none" w:sz="0" w:space="0" w:color="auto"/>
          </w:divBdr>
        </w:div>
      </w:divsChild>
    </w:div>
    <w:div w:id="614754940">
      <w:bodyDiv w:val="1"/>
      <w:marLeft w:val="0"/>
      <w:marRight w:val="0"/>
      <w:marTop w:val="0"/>
      <w:marBottom w:val="0"/>
      <w:divBdr>
        <w:top w:val="none" w:sz="0" w:space="0" w:color="auto"/>
        <w:left w:val="none" w:sz="0" w:space="0" w:color="auto"/>
        <w:bottom w:val="none" w:sz="0" w:space="0" w:color="auto"/>
        <w:right w:val="none" w:sz="0" w:space="0" w:color="auto"/>
      </w:divBdr>
      <w:divsChild>
        <w:div w:id="842089941">
          <w:marLeft w:val="446"/>
          <w:marRight w:val="0"/>
          <w:marTop w:val="0"/>
          <w:marBottom w:val="0"/>
          <w:divBdr>
            <w:top w:val="none" w:sz="0" w:space="0" w:color="auto"/>
            <w:left w:val="none" w:sz="0" w:space="0" w:color="auto"/>
            <w:bottom w:val="none" w:sz="0" w:space="0" w:color="auto"/>
            <w:right w:val="none" w:sz="0" w:space="0" w:color="auto"/>
          </w:divBdr>
        </w:div>
      </w:divsChild>
    </w:div>
    <w:div w:id="621378099">
      <w:bodyDiv w:val="1"/>
      <w:marLeft w:val="0"/>
      <w:marRight w:val="0"/>
      <w:marTop w:val="0"/>
      <w:marBottom w:val="0"/>
      <w:divBdr>
        <w:top w:val="none" w:sz="0" w:space="0" w:color="auto"/>
        <w:left w:val="none" w:sz="0" w:space="0" w:color="auto"/>
        <w:bottom w:val="none" w:sz="0" w:space="0" w:color="auto"/>
        <w:right w:val="none" w:sz="0" w:space="0" w:color="auto"/>
      </w:divBdr>
    </w:div>
    <w:div w:id="623196429">
      <w:bodyDiv w:val="1"/>
      <w:marLeft w:val="0"/>
      <w:marRight w:val="0"/>
      <w:marTop w:val="0"/>
      <w:marBottom w:val="0"/>
      <w:divBdr>
        <w:top w:val="none" w:sz="0" w:space="0" w:color="auto"/>
        <w:left w:val="none" w:sz="0" w:space="0" w:color="auto"/>
        <w:bottom w:val="none" w:sz="0" w:space="0" w:color="auto"/>
        <w:right w:val="none" w:sz="0" w:space="0" w:color="auto"/>
      </w:divBdr>
    </w:div>
    <w:div w:id="643782298">
      <w:bodyDiv w:val="1"/>
      <w:marLeft w:val="0"/>
      <w:marRight w:val="0"/>
      <w:marTop w:val="0"/>
      <w:marBottom w:val="0"/>
      <w:divBdr>
        <w:top w:val="none" w:sz="0" w:space="0" w:color="auto"/>
        <w:left w:val="none" w:sz="0" w:space="0" w:color="auto"/>
        <w:bottom w:val="none" w:sz="0" w:space="0" w:color="auto"/>
        <w:right w:val="none" w:sz="0" w:space="0" w:color="auto"/>
      </w:divBdr>
    </w:div>
    <w:div w:id="657920384">
      <w:bodyDiv w:val="1"/>
      <w:marLeft w:val="0"/>
      <w:marRight w:val="0"/>
      <w:marTop w:val="0"/>
      <w:marBottom w:val="0"/>
      <w:divBdr>
        <w:top w:val="none" w:sz="0" w:space="0" w:color="auto"/>
        <w:left w:val="none" w:sz="0" w:space="0" w:color="auto"/>
        <w:bottom w:val="none" w:sz="0" w:space="0" w:color="auto"/>
        <w:right w:val="none" w:sz="0" w:space="0" w:color="auto"/>
      </w:divBdr>
    </w:div>
    <w:div w:id="662321843">
      <w:bodyDiv w:val="1"/>
      <w:marLeft w:val="0"/>
      <w:marRight w:val="0"/>
      <w:marTop w:val="0"/>
      <w:marBottom w:val="0"/>
      <w:divBdr>
        <w:top w:val="none" w:sz="0" w:space="0" w:color="auto"/>
        <w:left w:val="none" w:sz="0" w:space="0" w:color="auto"/>
        <w:bottom w:val="none" w:sz="0" w:space="0" w:color="auto"/>
        <w:right w:val="none" w:sz="0" w:space="0" w:color="auto"/>
      </w:divBdr>
    </w:div>
    <w:div w:id="664087004">
      <w:bodyDiv w:val="1"/>
      <w:marLeft w:val="0"/>
      <w:marRight w:val="0"/>
      <w:marTop w:val="0"/>
      <w:marBottom w:val="0"/>
      <w:divBdr>
        <w:top w:val="none" w:sz="0" w:space="0" w:color="auto"/>
        <w:left w:val="none" w:sz="0" w:space="0" w:color="auto"/>
        <w:bottom w:val="none" w:sz="0" w:space="0" w:color="auto"/>
        <w:right w:val="none" w:sz="0" w:space="0" w:color="auto"/>
      </w:divBdr>
    </w:div>
    <w:div w:id="677541347">
      <w:bodyDiv w:val="1"/>
      <w:marLeft w:val="0"/>
      <w:marRight w:val="0"/>
      <w:marTop w:val="0"/>
      <w:marBottom w:val="0"/>
      <w:divBdr>
        <w:top w:val="none" w:sz="0" w:space="0" w:color="auto"/>
        <w:left w:val="none" w:sz="0" w:space="0" w:color="auto"/>
        <w:bottom w:val="none" w:sz="0" w:space="0" w:color="auto"/>
        <w:right w:val="none" w:sz="0" w:space="0" w:color="auto"/>
      </w:divBdr>
      <w:divsChild>
        <w:div w:id="1830367059">
          <w:marLeft w:val="547"/>
          <w:marRight w:val="0"/>
          <w:marTop w:val="0"/>
          <w:marBottom w:val="0"/>
          <w:divBdr>
            <w:top w:val="none" w:sz="0" w:space="0" w:color="auto"/>
            <w:left w:val="none" w:sz="0" w:space="0" w:color="auto"/>
            <w:bottom w:val="none" w:sz="0" w:space="0" w:color="auto"/>
            <w:right w:val="none" w:sz="0" w:space="0" w:color="auto"/>
          </w:divBdr>
        </w:div>
      </w:divsChild>
    </w:div>
    <w:div w:id="679628920">
      <w:bodyDiv w:val="1"/>
      <w:marLeft w:val="0"/>
      <w:marRight w:val="0"/>
      <w:marTop w:val="0"/>
      <w:marBottom w:val="0"/>
      <w:divBdr>
        <w:top w:val="none" w:sz="0" w:space="0" w:color="auto"/>
        <w:left w:val="none" w:sz="0" w:space="0" w:color="auto"/>
        <w:bottom w:val="none" w:sz="0" w:space="0" w:color="auto"/>
        <w:right w:val="none" w:sz="0" w:space="0" w:color="auto"/>
      </w:divBdr>
    </w:div>
    <w:div w:id="685249941">
      <w:bodyDiv w:val="1"/>
      <w:marLeft w:val="0"/>
      <w:marRight w:val="0"/>
      <w:marTop w:val="0"/>
      <w:marBottom w:val="0"/>
      <w:divBdr>
        <w:top w:val="none" w:sz="0" w:space="0" w:color="auto"/>
        <w:left w:val="none" w:sz="0" w:space="0" w:color="auto"/>
        <w:bottom w:val="none" w:sz="0" w:space="0" w:color="auto"/>
        <w:right w:val="none" w:sz="0" w:space="0" w:color="auto"/>
      </w:divBdr>
    </w:div>
    <w:div w:id="698435160">
      <w:bodyDiv w:val="1"/>
      <w:marLeft w:val="0"/>
      <w:marRight w:val="0"/>
      <w:marTop w:val="0"/>
      <w:marBottom w:val="0"/>
      <w:divBdr>
        <w:top w:val="none" w:sz="0" w:space="0" w:color="auto"/>
        <w:left w:val="none" w:sz="0" w:space="0" w:color="auto"/>
        <w:bottom w:val="none" w:sz="0" w:space="0" w:color="auto"/>
        <w:right w:val="none" w:sz="0" w:space="0" w:color="auto"/>
      </w:divBdr>
      <w:divsChild>
        <w:div w:id="431632343">
          <w:marLeft w:val="446"/>
          <w:marRight w:val="0"/>
          <w:marTop w:val="0"/>
          <w:marBottom w:val="0"/>
          <w:divBdr>
            <w:top w:val="none" w:sz="0" w:space="0" w:color="auto"/>
            <w:left w:val="none" w:sz="0" w:space="0" w:color="auto"/>
            <w:bottom w:val="none" w:sz="0" w:space="0" w:color="auto"/>
            <w:right w:val="none" w:sz="0" w:space="0" w:color="auto"/>
          </w:divBdr>
        </w:div>
        <w:div w:id="1638335029">
          <w:marLeft w:val="446"/>
          <w:marRight w:val="0"/>
          <w:marTop w:val="0"/>
          <w:marBottom w:val="0"/>
          <w:divBdr>
            <w:top w:val="none" w:sz="0" w:space="0" w:color="auto"/>
            <w:left w:val="none" w:sz="0" w:space="0" w:color="auto"/>
            <w:bottom w:val="none" w:sz="0" w:space="0" w:color="auto"/>
            <w:right w:val="none" w:sz="0" w:space="0" w:color="auto"/>
          </w:divBdr>
        </w:div>
      </w:divsChild>
    </w:div>
    <w:div w:id="704715565">
      <w:bodyDiv w:val="1"/>
      <w:marLeft w:val="0"/>
      <w:marRight w:val="0"/>
      <w:marTop w:val="0"/>
      <w:marBottom w:val="0"/>
      <w:divBdr>
        <w:top w:val="none" w:sz="0" w:space="0" w:color="auto"/>
        <w:left w:val="none" w:sz="0" w:space="0" w:color="auto"/>
        <w:bottom w:val="none" w:sz="0" w:space="0" w:color="auto"/>
        <w:right w:val="none" w:sz="0" w:space="0" w:color="auto"/>
      </w:divBdr>
    </w:div>
    <w:div w:id="709493853">
      <w:bodyDiv w:val="1"/>
      <w:marLeft w:val="0"/>
      <w:marRight w:val="0"/>
      <w:marTop w:val="0"/>
      <w:marBottom w:val="0"/>
      <w:divBdr>
        <w:top w:val="none" w:sz="0" w:space="0" w:color="auto"/>
        <w:left w:val="none" w:sz="0" w:space="0" w:color="auto"/>
        <w:bottom w:val="none" w:sz="0" w:space="0" w:color="auto"/>
        <w:right w:val="none" w:sz="0" w:space="0" w:color="auto"/>
      </w:divBdr>
    </w:div>
    <w:div w:id="711611960">
      <w:bodyDiv w:val="1"/>
      <w:marLeft w:val="0"/>
      <w:marRight w:val="0"/>
      <w:marTop w:val="0"/>
      <w:marBottom w:val="0"/>
      <w:divBdr>
        <w:top w:val="none" w:sz="0" w:space="0" w:color="auto"/>
        <w:left w:val="none" w:sz="0" w:space="0" w:color="auto"/>
        <w:bottom w:val="none" w:sz="0" w:space="0" w:color="auto"/>
        <w:right w:val="none" w:sz="0" w:space="0" w:color="auto"/>
      </w:divBdr>
      <w:divsChild>
        <w:div w:id="1532567990">
          <w:marLeft w:val="360"/>
          <w:marRight w:val="0"/>
          <w:marTop w:val="200"/>
          <w:marBottom w:val="120"/>
          <w:divBdr>
            <w:top w:val="none" w:sz="0" w:space="0" w:color="auto"/>
            <w:left w:val="none" w:sz="0" w:space="0" w:color="auto"/>
            <w:bottom w:val="none" w:sz="0" w:space="0" w:color="auto"/>
            <w:right w:val="none" w:sz="0" w:space="0" w:color="auto"/>
          </w:divBdr>
        </w:div>
        <w:div w:id="340201423">
          <w:marLeft w:val="360"/>
          <w:marRight w:val="0"/>
          <w:marTop w:val="200"/>
          <w:marBottom w:val="120"/>
          <w:divBdr>
            <w:top w:val="none" w:sz="0" w:space="0" w:color="auto"/>
            <w:left w:val="none" w:sz="0" w:space="0" w:color="auto"/>
            <w:bottom w:val="none" w:sz="0" w:space="0" w:color="auto"/>
            <w:right w:val="none" w:sz="0" w:space="0" w:color="auto"/>
          </w:divBdr>
        </w:div>
        <w:div w:id="1849057912">
          <w:marLeft w:val="360"/>
          <w:marRight w:val="0"/>
          <w:marTop w:val="200"/>
          <w:marBottom w:val="120"/>
          <w:divBdr>
            <w:top w:val="none" w:sz="0" w:space="0" w:color="auto"/>
            <w:left w:val="none" w:sz="0" w:space="0" w:color="auto"/>
            <w:bottom w:val="none" w:sz="0" w:space="0" w:color="auto"/>
            <w:right w:val="none" w:sz="0" w:space="0" w:color="auto"/>
          </w:divBdr>
        </w:div>
      </w:divsChild>
    </w:div>
    <w:div w:id="719746041">
      <w:bodyDiv w:val="1"/>
      <w:marLeft w:val="0"/>
      <w:marRight w:val="0"/>
      <w:marTop w:val="0"/>
      <w:marBottom w:val="0"/>
      <w:divBdr>
        <w:top w:val="none" w:sz="0" w:space="0" w:color="auto"/>
        <w:left w:val="none" w:sz="0" w:space="0" w:color="auto"/>
        <w:bottom w:val="none" w:sz="0" w:space="0" w:color="auto"/>
        <w:right w:val="none" w:sz="0" w:space="0" w:color="auto"/>
      </w:divBdr>
    </w:div>
    <w:div w:id="734553552">
      <w:bodyDiv w:val="1"/>
      <w:marLeft w:val="0"/>
      <w:marRight w:val="0"/>
      <w:marTop w:val="0"/>
      <w:marBottom w:val="0"/>
      <w:divBdr>
        <w:top w:val="none" w:sz="0" w:space="0" w:color="auto"/>
        <w:left w:val="none" w:sz="0" w:space="0" w:color="auto"/>
        <w:bottom w:val="none" w:sz="0" w:space="0" w:color="auto"/>
        <w:right w:val="none" w:sz="0" w:space="0" w:color="auto"/>
      </w:divBdr>
    </w:div>
    <w:div w:id="738984459">
      <w:bodyDiv w:val="1"/>
      <w:marLeft w:val="0"/>
      <w:marRight w:val="0"/>
      <w:marTop w:val="0"/>
      <w:marBottom w:val="0"/>
      <w:divBdr>
        <w:top w:val="none" w:sz="0" w:space="0" w:color="auto"/>
        <w:left w:val="none" w:sz="0" w:space="0" w:color="auto"/>
        <w:bottom w:val="none" w:sz="0" w:space="0" w:color="auto"/>
        <w:right w:val="none" w:sz="0" w:space="0" w:color="auto"/>
      </w:divBdr>
    </w:div>
    <w:div w:id="755587833">
      <w:bodyDiv w:val="1"/>
      <w:marLeft w:val="0"/>
      <w:marRight w:val="0"/>
      <w:marTop w:val="0"/>
      <w:marBottom w:val="0"/>
      <w:divBdr>
        <w:top w:val="none" w:sz="0" w:space="0" w:color="auto"/>
        <w:left w:val="none" w:sz="0" w:space="0" w:color="auto"/>
        <w:bottom w:val="none" w:sz="0" w:space="0" w:color="auto"/>
        <w:right w:val="none" w:sz="0" w:space="0" w:color="auto"/>
      </w:divBdr>
    </w:div>
    <w:div w:id="756949038">
      <w:bodyDiv w:val="1"/>
      <w:marLeft w:val="0"/>
      <w:marRight w:val="0"/>
      <w:marTop w:val="0"/>
      <w:marBottom w:val="0"/>
      <w:divBdr>
        <w:top w:val="none" w:sz="0" w:space="0" w:color="auto"/>
        <w:left w:val="none" w:sz="0" w:space="0" w:color="auto"/>
        <w:bottom w:val="none" w:sz="0" w:space="0" w:color="auto"/>
        <w:right w:val="none" w:sz="0" w:space="0" w:color="auto"/>
      </w:divBdr>
    </w:div>
    <w:div w:id="760957372">
      <w:bodyDiv w:val="1"/>
      <w:marLeft w:val="0"/>
      <w:marRight w:val="0"/>
      <w:marTop w:val="0"/>
      <w:marBottom w:val="0"/>
      <w:divBdr>
        <w:top w:val="none" w:sz="0" w:space="0" w:color="auto"/>
        <w:left w:val="none" w:sz="0" w:space="0" w:color="auto"/>
        <w:bottom w:val="none" w:sz="0" w:space="0" w:color="auto"/>
        <w:right w:val="none" w:sz="0" w:space="0" w:color="auto"/>
      </w:divBdr>
    </w:div>
    <w:div w:id="766077722">
      <w:bodyDiv w:val="1"/>
      <w:marLeft w:val="0"/>
      <w:marRight w:val="0"/>
      <w:marTop w:val="0"/>
      <w:marBottom w:val="0"/>
      <w:divBdr>
        <w:top w:val="none" w:sz="0" w:space="0" w:color="auto"/>
        <w:left w:val="none" w:sz="0" w:space="0" w:color="auto"/>
        <w:bottom w:val="none" w:sz="0" w:space="0" w:color="auto"/>
        <w:right w:val="none" w:sz="0" w:space="0" w:color="auto"/>
      </w:divBdr>
    </w:div>
    <w:div w:id="766116072">
      <w:bodyDiv w:val="1"/>
      <w:marLeft w:val="0"/>
      <w:marRight w:val="0"/>
      <w:marTop w:val="0"/>
      <w:marBottom w:val="0"/>
      <w:divBdr>
        <w:top w:val="none" w:sz="0" w:space="0" w:color="auto"/>
        <w:left w:val="none" w:sz="0" w:space="0" w:color="auto"/>
        <w:bottom w:val="none" w:sz="0" w:space="0" w:color="auto"/>
        <w:right w:val="none" w:sz="0" w:space="0" w:color="auto"/>
      </w:divBdr>
      <w:divsChild>
        <w:div w:id="1675766548">
          <w:marLeft w:val="446"/>
          <w:marRight w:val="0"/>
          <w:marTop w:val="0"/>
          <w:marBottom w:val="0"/>
          <w:divBdr>
            <w:top w:val="none" w:sz="0" w:space="0" w:color="auto"/>
            <w:left w:val="none" w:sz="0" w:space="0" w:color="auto"/>
            <w:bottom w:val="none" w:sz="0" w:space="0" w:color="auto"/>
            <w:right w:val="none" w:sz="0" w:space="0" w:color="auto"/>
          </w:divBdr>
        </w:div>
      </w:divsChild>
    </w:div>
    <w:div w:id="767848879">
      <w:bodyDiv w:val="1"/>
      <w:marLeft w:val="0"/>
      <w:marRight w:val="0"/>
      <w:marTop w:val="0"/>
      <w:marBottom w:val="0"/>
      <w:divBdr>
        <w:top w:val="none" w:sz="0" w:space="0" w:color="auto"/>
        <w:left w:val="none" w:sz="0" w:space="0" w:color="auto"/>
        <w:bottom w:val="none" w:sz="0" w:space="0" w:color="auto"/>
        <w:right w:val="none" w:sz="0" w:space="0" w:color="auto"/>
      </w:divBdr>
    </w:div>
    <w:div w:id="772211772">
      <w:bodyDiv w:val="1"/>
      <w:marLeft w:val="0"/>
      <w:marRight w:val="0"/>
      <w:marTop w:val="0"/>
      <w:marBottom w:val="0"/>
      <w:divBdr>
        <w:top w:val="none" w:sz="0" w:space="0" w:color="auto"/>
        <w:left w:val="none" w:sz="0" w:space="0" w:color="auto"/>
        <w:bottom w:val="none" w:sz="0" w:space="0" w:color="auto"/>
        <w:right w:val="none" w:sz="0" w:space="0" w:color="auto"/>
      </w:divBdr>
    </w:div>
    <w:div w:id="784619331">
      <w:bodyDiv w:val="1"/>
      <w:marLeft w:val="0"/>
      <w:marRight w:val="0"/>
      <w:marTop w:val="0"/>
      <w:marBottom w:val="0"/>
      <w:divBdr>
        <w:top w:val="none" w:sz="0" w:space="0" w:color="auto"/>
        <w:left w:val="none" w:sz="0" w:space="0" w:color="auto"/>
        <w:bottom w:val="none" w:sz="0" w:space="0" w:color="auto"/>
        <w:right w:val="none" w:sz="0" w:space="0" w:color="auto"/>
      </w:divBdr>
      <w:divsChild>
        <w:div w:id="1821850416">
          <w:marLeft w:val="446"/>
          <w:marRight w:val="0"/>
          <w:marTop w:val="0"/>
          <w:marBottom w:val="0"/>
          <w:divBdr>
            <w:top w:val="none" w:sz="0" w:space="0" w:color="auto"/>
            <w:left w:val="none" w:sz="0" w:space="0" w:color="auto"/>
            <w:bottom w:val="none" w:sz="0" w:space="0" w:color="auto"/>
            <w:right w:val="none" w:sz="0" w:space="0" w:color="auto"/>
          </w:divBdr>
        </w:div>
      </w:divsChild>
    </w:div>
    <w:div w:id="789401683">
      <w:bodyDiv w:val="1"/>
      <w:marLeft w:val="0"/>
      <w:marRight w:val="0"/>
      <w:marTop w:val="0"/>
      <w:marBottom w:val="0"/>
      <w:divBdr>
        <w:top w:val="none" w:sz="0" w:space="0" w:color="auto"/>
        <w:left w:val="none" w:sz="0" w:space="0" w:color="auto"/>
        <w:bottom w:val="none" w:sz="0" w:space="0" w:color="auto"/>
        <w:right w:val="none" w:sz="0" w:space="0" w:color="auto"/>
      </w:divBdr>
      <w:divsChild>
        <w:div w:id="65540098">
          <w:marLeft w:val="547"/>
          <w:marRight w:val="0"/>
          <w:marTop w:val="0"/>
          <w:marBottom w:val="240"/>
          <w:divBdr>
            <w:top w:val="none" w:sz="0" w:space="0" w:color="auto"/>
            <w:left w:val="none" w:sz="0" w:space="0" w:color="auto"/>
            <w:bottom w:val="none" w:sz="0" w:space="0" w:color="auto"/>
            <w:right w:val="none" w:sz="0" w:space="0" w:color="auto"/>
          </w:divBdr>
        </w:div>
        <w:div w:id="256212198">
          <w:marLeft w:val="547"/>
          <w:marRight w:val="0"/>
          <w:marTop w:val="0"/>
          <w:marBottom w:val="240"/>
          <w:divBdr>
            <w:top w:val="none" w:sz="0" w:space="0" w:color="auto"/>
            <w:left w:val="none" w:sz="0" w:space="0" w:color="auto"/>
            <w:bottom w:val="none" w:sz="0" w:space="0" w:color="auto"/>
            <w:right w:val="none" w:sz="0" w:space="0" w:color="auto"/>
          </w:divBdr>
        </w:div>
        <w:div w:id="595938150">
          <w:marLeft w:val="547"/>
          <w:marRight w:val="0"/>
          <w:marTop w:val="0"/>
          <w:marBottom w:val="240"/>
          <w:divBdr>
            <w:top w:val="none" w:sz="0" w:space="0" w:color="auto"/>
            <w:left w:val="none" w:sz="0" w:space="0" w:color="auto"/>
            <w:bottom w:val="none" w:sz="0" w:space="0" w:color="auto"/>
            <w:right w:val="none" w:sz="0" w:space="0" w:color="auto"/>
          </w:divBdr>
        </w:div>
        <w:div w:id="1239251543">
          <w:marLeft w:val="547"/>
          <w:marRight w:val="0"/>
          <w:marTop w:val="0"/>
          <w:marBottom w:val="240"/>
          <w:divBdr>
            <w:top w:val="none" w:sz="0" w:space="0" w:color="auto"/>
            <w:left w:val="none" w:sz="0" w:space="0" w:color="auto"/>
            <w:bottom w:val="none" w:sz="0" w:space="0" w:color="auto"/>
            <w:right w:val="none" w:sz="0" w:space="0" w:color="auto"/>
          </w:divBdr>
        </w:div>
      </w:divsChild>
    </w:div>
    <w:div w:id="792753256">
      <w:bodyDiv w:val="1"/>
      <w:marLeft w:val="0"/>
      <w:marRight w:val="0"/>
      <w:marTop w:val="0"/>
      <w:marBottom w:val="0"/>
      <w:divBdr>
        <w:top w:val="none" w:sz="0" w:space="0" w:color="auto"/>
        <w:left w:val="none" w:sz="0" w:space="0" w:color="auto"/>
        <w:bottom w:val="none" w:sz="0" w:space="0" w:color="auto"/>
        <w:right w:val="none" w:sz="0" w:space="0" w:color="auto"/>
      </w:divBdr>
    </w:div>
    <w:div w:id="793257627">
      <w:bodyDiv w:val="1"/>
      <w:marLeft w:val="0"/>
      <w:marRight w:val="0"/>
      <w:marTop w:val="0"/>
      <w:marBottom w:val="0"/>
      <w:divBdr>
        <w:top w:val="none" w:sz="0" w:space="0" w:color="auto"/>
        <w:left w:val="none" w:sz="0" w:space="0" w:color="auto"/>
        <w:bottom w:val="none" w:sz="0" w:space="0" w:color="auto"/>
        <w:right w:val="none" w:sz="0" w:space="0" w:color="auto"/>
      </w:divBdr>
    </w:div>
    <w:div w:id="799686786">
      <w:bodyDiv w:val="1"/>
      <w:marLeft w:val="0"/>
      <w:marRight w:val="0"/>
      <w:marTop w:val="0"/>
      <w:marBottom w:val="0"/>
      <w:divBdr>
        <w:top w:val="none" w:sz="0" w:space="0" w:color="auto"/>
        <w:left w:val="none" w:sz="0" w:space="0" w:color="auto"/>
        <w:bottom w:val="none" w:sz="0" w:space="0" w:color="auto"/>
        <w:right w:val="none" w:sz="0" w:space="0" w:color="auto"/>
      </w:divBdr>
      <w:divsChild>
        <w:div w:id="616063978">
          <w:marLeft w:val="446"/>
          <w:marRight w:val="0"/>
          <w:marTop w:val="0"/>
          <w:marBottom w:val="0"/>
          <w:divBdr>
            <w:top w:val="none" w:sz="0" w:space="0" w:color="auto"/>
            <w:left w:val="none" w:sz="0" w:space="0" w:color="auto"/>
            <w:bottom w:val="none" w:sz="0" w:space="0" w:color="auto"/>
            <w:right w:val="none" w:sz="0" w:space="0" w:color="auto"/>
          </w:divBdr>
        </w:div>
        <w:div w:id="1497570467">
          <w:marLeft w:val="446"/>
          <w:marRight w:val="0"/>
          <w:marTop w:val="0"/>
          <w:marBottom w:val="0"/>
          <w:divBdr>
            <w:top w:val="none" w:sz="0" w:space="0" w:color="auto"/>
            <w:left w:val="none" w:sz="0" w:space="0" w:color="auto"/>
            <w:bottom w:val="none" w:sz="0" w:space="0" w:color="auto"/>
            <w:right w:val="none" w:sz="0" w:space="0" w:color="auto"/>
          </w:divBdr>
        </w:div>
      </w:divsChild>
    </w:div>
    <w:div w:id="800342301">
      <w:bodyDiv w:val="1"/>
      <w:marLeft w:val="0"/>
      <w:marRight w:val="0"/>
      <w:marTop w:val="0"/>
      <w:marBottom w:val="0"/>
      <w:divBdr>
        <w:top w:val="none" w:sz="0" w:space="0" w:color="auto"/>
        <w:left w:val="none" w:sz="0" w:space="0" w:color="auto"/>
        <w:bottom w:val="none" w:sz="0" w:space="0" w:color="auto"/>
        <w:right w:val="none" w:sz="0" w:space="0" w:color="auto"/>
      </w:divBdr>
    </w:div>
    <w:div w:id="801658636">
      <w:bodyDiv w:val="1"/>
      <w:marLeft w:val="0"/>
      <w:marRight w:val="0"/>
      <w:marTop w:val="0"/>
      <w:marBottom w:val="0"/>
      <w:divBdr>
        <w:top w:val="none" w:sz="0" w:space="0" w:color="auto"/>
        <w:left w:val="none" w:sz="0" w:space="0" w:color="auto"/>
        <w:bottom w:val="none" w:sz="0" w:space="0" w:color="auto"/>
        <w:right w:val="none" w:sz="0" w:space="0" w:color="auto"/>
      </w:divBdr>
    </w:div>
    <w:div w:id="824857851">
      <w:bodyDiv w:val="1"/>
      <w:marLeft w:val="0"/>
      <w:marRight w:val="0"/>
      <w:marTop w:val="0"/>
      <w:marBottom w:val="0"/>
      <w:divBdr>
        <w:top w:val="none" w:sz="0" w:space="0" w:color="auto"/>
        <w:left w:val="none" w:sz="0" w:space="0" w:color="auto"/>
        <w:bottom w:val="none" w:sz="0" w:space="0" w:color="auto"/>
        <w:right w:val="none" w:sz="0" w:space="0" w:color="auto"/>
      </w:divBdr>
    </w:div>
    <w:div w:id="827096381">
      <w:bodyDiv w:val="1"/>
      <w:marLeft w:val="0"/>
      <w:marRight w:val="0"/>
      <w:marTop w:val="0"/>
      <w:marBottom w:val="0"/>
      <w:divBdr>
        <w:top w:val="none" w:sz="0" w:space="0" w:color="auto"/>
        <w:left w:val="none" w:sz="0" w:space="0" w:color="auto"/>
        <w:bottom w:val="none" w:sz="0" w:space="0" w:color="auto"/>
        <w:right w:val="none" w:sz="0" w:space="0" w:color="auto"/>
      </w:divBdr>
    </w:div>
    <w:div w:id="829634098">
      <w:bodyDiv w:val="1"/>
      <w:marLeft w:val="0"/>
      <w:marRight w:val="0"/>
      <w:marTop w:val="0"/>
      <w:marBottom w:val="0"/>
      <w:divBdr>
        <w:top w:val="none" w:sz="0" w:space="0" w:color="auto"/>
        <w:left w:val="none" w:sz="0" w:space="0" w:color="auto"/>
        <w:bottom w:val="none" w:sz="0" w:space="0" w:color="auto"/>
        <w:right w:val="none" w:sz="0" w:space="0" w:color="auto"/>
      </w:divBdr>
    </w:div>
    <w:div w:id="836968048">
      <w:bodyDiv w:val="1"/>
      <w:marLeft w:val="0"/>
      <w:marRight w:val="0"/>
      <w:marTop w:val="0"/>
      <w:marBottom w:val="0"/>
      <w:divBdr>
        <w:top w:val="none" w:sz="0" w:space="0" w:color="auto"/>
        <w:left w:val="none" w:sz="0" w:space="0" w:color="auto"/>
        <w:bottom w:val="none" w:sz="0" w:space="0" w:color="auto"/>
        <w:right w:val="none" w:sz="0" w:space="0" w:color="auto"/>
      </w:divBdr>
      <w:divsChild>
        <w:div w:id="51857127">
          <w:marLeft w:val="446"/>
          <w:marRight w:val="0"/>
          <w:marTop w:val="0"/>
          <w:marBottom w:val="0"/>
          <w:divBdr>
            <w:top w:val="none" w:sz="0" w:space="0" w:color="auto"/>
            <w:left w:val="none" w:sz="0" w:space="0" w:color="auto"/>
            <w:bottom w:val="none" w:sz="0" w:space="0" w:color="auto"/>
            <w:right w:val="none" w:sz="0" w:space="0" w:color="auto"/>
          </w:divBdr>
        </w:div>
        <w:div w:id="709232285">
          <w:marLeft w:val="446"/>
          <w:marRight w:val="0"/>
          <w:marTop w:val="0"/>
          <w:marBottom w:val="0"/>
          <w:divBdr>
            <w:top w:val="none" w:sz="0" w:space="0" w:color="auto"/>
            <w:left w:val="none" w:sz="0" w:space="0" w:color="auto"/>
            <w:bottom w:val="none" w:sz="0" w:space="0" w:color="auto"/>
            <w:right w:val="none" w:sz="0" w:space="0" w:color="auto"/>
          </w:divBdr>
        </w:div>
      </w:divsChild>
    </w:div>
    <w:div w:id="843710766">
      <w:bodyDiv w:val="1"/>
      <w:marLeft w:val="0"/>
      <w:marRight w:val="0"/>
      <w:marTop w:val="0"/>
      <w:marBottom w:val="0"/>
      <w:divBdr>
        <w:top w:val="none" w:sz="0" w:space="0" w:color="auto"/>
        <w:left w:val="none" w:sz="0" w:space="0" w:color="auto"/>
        <w:bottom w:val="none" w:sz="0" w:space="0" w:color="auto"/>
        <w:right w:val="none" w:sz="0" w:space="0" w:color="auto"/>
      </w:divBdr>
    </w:div>
    <w:div w:id="845364025">
      <w:bodyDiv w:val="1"/>
      <w:marLeft w:val="0"/>
      <w:marRight w:val="0"/>
      <w:marTop w:val="0"/>
      <w:marBottom w:val="0"/>
      <w:divBdr>
        <w:top w:val="none" w:sz="0" w:space="0" w:color="auto"/>
        <w:left w:val="none" w:sz="0" w:space="0" w:color="auto"/>
        <w:bottom w:val="none" w:sz="0" w:space="0" w:color="auto"/>
        <w:right w:val="none" w:sz="0" w:space="0" w:color="auto"/>
      </w:divBdr>
      <w:divsChild>
        <w:div w:id="746266367">
          <w:marLeft w:val="446"/>
          <w:marRight w:val="0"/>
          <w:marTop w:val="0"/>
          <w:marBottom w:val="0"/>
          <w:divBdr>
            <w:top w:val="none" w:sz="0" w:space="0" w:color="auto"/>
            <w:left w:val="none" w:sz="0" w:space="0" w:color="auto"/>
            <w:bottom w:val="none" w:sz="0" w:space="0" w:color="auto"/>
            <w:right w:val="none" w:sz="0" w:space="0" w:color="auto"/>
          </w:divBdr>
        </w:div>
        <w:div w:id="1796827424">
          <w:marLeft w:val="446"/>
          <w:marRight w:val="0"/>
          <w:marTop w:val="0"/>
          <w:marBottom w:val="0"/>
          <w:divBdr>
            <w:top w:val="none" w:sz="0" w:space="0" w:color="auto"/>
            <w:left w:val="none" w:sz="0" w:space="0" w:color="auto"/>
            <w:bottom w:val="none" w:sz="0" w:space="0" w:color="auto"/>
            <w:right w:val="none" w:sz="0" w:space="0" w:color="auto"/>
          </w:divBdr>
        </w:div>
      </w:divsChild>
    </w:div>
    <w:div w:id="848639788">
      <w:bodyDiv w:val="1"/>
      <w:marLeft w:val="0"/>
      <w:marRight w:val="0"/>
      <w:marTop w:val="0"/>
      <w:marBottom w:val="0"/>
      <w:divBdr>
        <w:top w:val="none" w:sz="0" w:space="0" w:color="auto"/>
        <w:left w:val="none" w:sz="0" w:space="0" w:color="auto"/>
        <w:bottom w:val="none" w:sz="0" w:space="0" w:color="auto"/>
        <w:right w:val="none" w:sz="0" w:space="0" w:color="auto"/>
      </w:divBdr>
      <w:divsChild>
        <w:div w:id="485172545">
          <w:marLeft w:val="360"/>
          <w:marRight w:val="0"/>
          <w:marTop w:val="200"/>
          <w:marBottom w:val="0"/>
          <w:divBdr>
            <w:top w:val="none" w:sz="0" w:space="0" w:color="auto"/>
            <w:left w:val="none" w:sz="0" w:space="0" w:color="auto"/>
            <w:bottom w:val="none" w:sz="0" w:space="0" w:color="auto"/>
            <w:right w:val="none" w:sz="0" w:space="0" w:color="auto"/>
          </w:divBdr>
        </w:div>
      </w:divsChild>
    </w:div>
    <w:div w:id="859078337">
      <w:bodyDiv w:val="1"/>
      <w:marLeft w:val="0"/>
      <w:marRight w:val="0"/>
      <w:marTop w:val="0"/>
      <w:marBottom w:val="0"/>
      <w:divBdr>
        <w:top w:val="none" w:sz="0" w:space="0" w:color="auto"/>
        <w:left w:val="none" w:sz="0" w:space="0" w:color="auto"/>
        <w:bottom w:val="none" w:sz="0" w:space="0" w:color="auto"/>
        <w:right w:val="none" w:sz="0" w:space="0" w:color="auto"/>
      </w:divBdr>
    </w:div>
    <w:div w:id="861020328">
      <w:bodyDiv w:val="1"/>
      <w:marLeft w:val="0"/>
      <w:marRight w:val="0"/>
      <w:marTop w:val="0"/>
      <w:marBottom w:val="0"/>
      <w:divBdr>
        <w:top w:val="none" w:sz="0" w:space="0" w:color="auto"/>
        <w:left w:val="none" w:sz="0" w:space="0" w:color="auto"/>
        <w:bottom w:val="none" w:sz="0" w:space="0" w:color="auto"/>
        <w:right w:val="none" w:sz="0" w:space="0" w:color="auto"/>
      </w:divBdr>
    </w:div>
    <w:div w:id="866913617">
      <w:bodyDiv w:val="1"/>
      <w:marLeft w:val="0"/>
      <w:marRight w:val="0"/>
      <w:marTop w:val="0"/>
      <w:marBottom w:val="0"/>
      <w:divBdr>
        <w:top w:val="none" w:sz="0" w:space="0" w:color="auto"/>
        <w:left w:val="none" w:sz="0" w:space="0" w:color="auto"/>
        <w:bottom w:val="none" w:sz="0" w:space="0" w:color="auto"/>
        <w:right w:val="none" w:sz="0" w:space="0" w:color="auto"/>
      </w:divBdr>
    </w:div>
    <w:div w:id="868837601">
      <w:bodyDiv w:val="1"/>
      <w:marLeft w:val="0"/>
      <w:marRight w:val="0"/>
      <w:marTop w:val="0"/>
      <w:marBottom w:val="0"/>
      <w:divBdr>
        <w:top w:val="none" w:sz="0" w:space="0" w:color="auto"/>
        <w:left w:val="none" w:sz="0" w:space="0" w:color="auto"/>
        <w:bottom w:val="none" w:sz="0" w:space="0" w:color="auto"/>
        <w:right w:val="none" w:sz="0" w:space="0" w:color="auto"/>
      </w:divBdr>
      <w:divsChild>
        <w:div w:id="540019804">
          <w:marLeft w:val="360"/>
          <w:marRight w:val="0"/>
          <w:marTop w:val="200"/>
          <w:marBottom w:val="0"/>
          <w:divBdr>
            <w:top w:val="none" w:sz="0" w:space="0" w:color="auto"/>
            <w:left w:val="none" w:sz="0" w:space="0" w:color="auto"/>
            <w:bottom w:val="none" w:sz="0" w:space="0" w:color="auto"/>
            <w:right w:val="none" w:sz="0" w:space="0" w:color="auto"/>
          </w:divBdr>
        </w:div>
      </w:divsChild>
    </w:div>
    <w:div w:id="893583546">
      <w:bodyDiv w:val="1"/>
      <w:marLeft w:val="0"/>
      <w:marRight w:val="0"/>
      <w:marTop w:val="0"/>
      <w:marBottom w:val="0"/>
      <w:divBdr>
        <w:top w:val="none" w:sz="0" w:space="0" w:color="auto"/>
        <w:left w:val="none" w:sz="0" w:space="0" w:color="auto"/>
        <w:bottom w:val="none" w:sz="0" w:space="0" w:color="auto"/>
        <w:right w:val="none" w:sz="0" w:space="0" w:color="auto"/>
      </w:divBdr>
    </w:div>
    <w:div w:id="900749259">
      <w:bodyDiv w:val="1"/>
      <w:marLeft w:val="0"/>
      <w:marRight w:val="0"/>
      <w:marTop w:val="0"/>
      <w:marBottom w:val="0"/>
      <w:divBdr>
        <w:top w:val="none" w:sz="0" w:space="0" w:color="auto"/>
        <w:left w:val="none" w:sz="0" w:space="0" w:color="auto"/>
        <w:bottom w:val="none" w:sz="0" w:space="0" w:color="auto"/>
        <w:right w:val="none" w:sz="0" w:space="0" w:color="auto"/>
      </w:divBdr>
      <w:divsChild>
        <w:div w:id="273947878">
          <w:marLeft w:val="446"/>
          <w:marRight w:val="0"/>
          <w:marTop w:val="0"/>
          <w:marBottom w:val="0"/>
          <w:divBdr>
            <w:top w:val="none" w:sz="0" w:space="0" w:color="auto"/>
            <w:left w:val="none" w:sz="0" w:space="0" w:color="auto"/>
            <w:bottom w:val="none" w:sz="0" w:space="0" w:color="auto"/>
            <w:right w:val="none" w:sz="0" w:space="0" w:color="auto"/>
          </w:divBdr>
        </w:div>
        <w:div w:id="275141265">
          <w:marLeft w:val="446"/>
          <w:marRight w:val="0"/>
          <w:marTop w:val="0"/>
          <w:marBottom w:val="0"/>
          <w:divBdr>
            <w:top w:val="none" w:sz="0" w:space="0" w:color="auto"/>
            <w:left w:val="none" w:sz="0" w:space="0" w:color="auto"/>
            <w:bottom w:val="none" w:sz="0" w:space="0" w:color="auto"/>
            <w:right w:val="none" w:sz="0" w:space="0" w:color="auto"/>
          </w:divBdr>
        </w:div>
      </w:divsChild>
    </w:div>
    <w:div w:id="901258964">
      <w:bodyDiv w:val="1"/>
      <w:marLeft w:val="0"/>
      <w:marRight w:val="0"/>
      <w:marTop w:val="0"/>
      <w:marBottom w:val="0"/>
      <w:divBdr>
        <w:top w:val="none" w:sz="0" w:space="0" w:color="auto"/>
        <w:left w:val="none" w:sz="0" w:space="0" w:color="auto"/>
        <w:bottom w:val="none" w:sz="0" w:space="0" w:color="auto"/>
        <w:right w:val="none" w:sz="0" w:space="0" w:color="auto"/>
      </w:divBdr>
      <w:divsChild>
        <w:div w:id="1151484467">
          <w:marLeft w:val="0"/>
          <w:marRight w:val="0"/>
          <w:marTop w:val="0"/>
          <w:marBottom w:val="240"/>
          <w:divBdr>
            <w:top w:val="none" w:sz="0" w:space="0" w:color="auto"/>
            <w:left w:val="none" w:sz="0" w:space="0" w:color="auto"/>
            <w:bottom w:val="none" w:sz="0" w:space="0" w:color="auto"/>
            <w:right w:val="none" w:sz="0" w:space="0" w:color="auto"/>
          </w:divBdr>
        </w:div>
      </w:divsChild>
    </w:div>
    <w:div w:id="902563817">
      <w:bodyDiv w:val="1"/>
      <w:marLeft w:val="0"/>
      <w:marRight w:val="0"/>
      <w:marTop w:val="0"/>
      <w:marBottom w:val="0"/>
      <w:divBdr>
        <w:top w:val="none" w:sz="0" w:space="0" w:color="auto"/>
        <w:left w:val="none" w:sz="0" w:space="0" w:color="auto"/>
        <w:bottom w:val="none" w:sz="0" w:space="0" w:color="auto"/>
        <w:right w:val="none" w:sz="0" w:space="0" w:color="auto"/>
      </w:divBdr>
      <w:divsChild>
        <w:div w:id="1041829033">
          <w:marLeft w:val="446"/>
          <w:marRight w:val="0"/>
          <w:marTop w:val="0"/>
          <w:marBottom w:val="0"/>
          <w:divBdr>
            <w:top w:val="none" w:sz="0" w:space="0" w:color="auto"/>
            <w:left w:val="none" w:sz="0" w:space="0" w:color="auto"/>
            <w:bottom w:val="none" w:sz="0" w:space="0" w:color="auto"/>
            <w:right w:val="none" w:sz="0" w:space="0" w:color="auto"/>
          </w:divBdr>
        </w:div>
      </w:divsChild>
    </w:div>
    <w:div w:id="915480457">
      <w:bodyDiv w:val="1"/>
      <w:marLeft w:val="0"/>
      <w:marRight w:val="0"/>
      <w:marTop w:val="0"/>
      <w:marBottom w:val="0"/>
      <w:divBdr>
        <w:top w:val="none" w:sz="0" w:space="0" w:color="auto"/>
        <w:left w:val="none" w:sz="0" w:space="0" w:color="auto"/>
        <w:bottom w:val="none" w:sz="0" w:space="0" w:color="auto"/>
        <w:right w:val="none" w:sz="0" w:space="0" w:color="auto"/>
      </w:divBdr>
    </w:div>
    <w:div w:id="926958409">
      <w:bodyDiv w:val="1"/>
      <w:marLeft w:val="0"/>
      <w:marRight w:val="0"/>
      <w:marTop w:val="0"/>
      <w:marBottom w:val="0"/>
      <w:divBdr>
        <w:top w:val="none" w:sz="0" w:space="0" w:color="auto"/>
        <w:left w:val="none" w:sz="0" w:space="0" w:color="auto"/>
        <w:bottom w:val="none" w:sz="0" w:space="0" w:color="auto"/>
        <w:right w:val="none" w:sz="0" w:space="0" w:color="auto"/>
      </w:divBdr>
      <w:divsChild>
        <w:div w:id="890384475">
          <w:marLeft w:val="446"/>
          <w:marRight w:val="0"/>
          <w:marTop w:val="0"/>
          <w:marBottom w:val="0"/>
          <w:divBdr>
            <w:top w:val="none" w:sz="0" w:space="0" w:color="auto"/>
            <w:left w:val="none" w:sz="0" w:space="0" w:color="auto"/>
            <w:bottom w:val="none" w:sz="0" w:space="0" w:color="auto"/>
            <w:right w:val="none" w:sz="0" w:space="0" w:color="auto"/>
          </w:divBdr>
        </w:div>
      </w:divsChild>
    </w:div>
    <w:div w:id="946041341">
      <w:bodyDiv w:val="1"/>
      <w:marLeft w:val="0"/>
      <w:marRight w:val="0"/>
      <w:marTop w:val="0"/>
      <w:marBottom w:val="0"/>
      <w:divBdr>
        <w:top w:val="none" w:sz="0" w:space="0" w:color="auto"/>
        <w:left w:val="none" w:sz="0" w:space="0" w:color="auto"/>
        <w:bottom w:val="none" w:sz="0" w:space="0" w:color="auto"/>
        <w:right w:val="none" w:sz="0" w:space="0" w:color="auto"/>
      </w:divBdr>
    </w:div>
    <w:div w:id="948703642">
      <w:bodyDiv w:val="1"/>
      <w:marLeft w:val="0"/>
      <w:marRight w:val="0"/>
      <w:marTop w:val="0"/>
      <w:marBottom w:val="0"/>
      <w:divBdr>
        <w:top w:val="none" w:sz="0" w:space="0" w:color="auto"/>
        <w:left w:val="none" w:sz="0" w:space="0" w:color="auto"/>
        <w:bottom w:val="none" w:sz="0" w:space="0" w:color="auto"/>
        <w:right w:val="none" w:sz="0" w:space="0" w:color="auto"/>
      </w:divBdr>
    </w:div>
    <w:div w:id="952664023">
      <w:bodyDiv w:val="1"/>
      <w:marLeft w:val="0"/>
      <w:marRight w:val="0"/>
      <w:marTop w:val="0"/>
      <w:marBottom w:val="0"/>
      <w:divBdr>
        <w:top w:val="none" w:sz="0" w:space="0" w:color="auto"/>
        <w:left w:val="none" w:sz="0" w:space="0" w:color="auto"/>
        <w:bottom w:val="none" w:sz="0" w:space="0" w:color="auto"/>
        <w:right w:val="none" w:sz="0" w:space="0" w:color="auto"/>
      </w:divBdr>
    </w:div>
    <w:div w:id="960301423">
      <w:bodyDiv w:val="1"/>
      <w:marLeft w:val="0"/>
      <w:marRight w:val="0"/>
      <w:marTop w:val="0"/>
      <w:marBottom w:val="0"/>
      <w:divBdr>
        <w:top w:val="none" w:sz="0" w:space="0" w:color="auto"/>
        <w:left w:val="none" w:sz="0" w:space="0" w:color="auto"/>
        <w:bottom w:val="none" w:sz="0" w:space="0" w:color="auto"/>
        <w:right w:val="none" w:sz="0" w:space="0" w:color="auto"/>
      </w:divBdr>
    </w:div>
    <w:div w:id="961884441">
      <w:bodyDiv w:val="1"/>
      <w:marLeft w:val="0"/>
      <w:marRight w:val="0"/>
      <w:marTop w:val="0"/>
      <w:marBottom w:val="0"/>
      <w:divBdr>
        <w:top w:val="none" w:sz="0" w:space="0" w:color="auto"/>
        <w:left w:val="none" w:sz="0" w:space="0" w:color="auto"/>
        <w:bottom w:val="none" w:sz="0" w:space="0" w:color="auto"/>
        <w:right w:val="none" w:sz="0" w:space="0" w:color="auto"/>
      </w:divBdr>
    </w:div>
    <w:div w:id="965892934">
      <w:bodyDiv w:val="1"/>
      <w:marLeft w:val="0"/>
      <w:marRight w:val="0"/>
      <w:marTop w:val="0"/>
      <w:marBottom w:val="0"/>
      <w:divBdr>
        <w:top w:val="none" w:sz="0" w:space="0" w:color="auto"/>
        <w:left w:val="none" w:sz="0" w:space="0" w:color="auto"/>
        <w:bottom w:val="none" w:sz="0" w:space="0" w:color="auto"/>
        <w:right w:val="none" w:sz="0" w:space="0" w:color="auto"/>
      </w:divBdr>
      <w:divsChild>
        <w:div w:id="533154666">
          <w:marLeft w:val="446"/>
          <w:marRight w:val="0"/>
          <w:marTop w:val="0"/>
          <w:marBottom w:val="0"/>
          <w:divBdr>
            <w:top w:val="none" w:sz="0" w:space="0" w:color="auto"/>
            <w:left w:val="none" w:sz="0" w:space="0" w:color="auto"/>
            <w:bottom w:val="none" w:sz="0" w:space="0" w:color="auto"/>
            <w:right w:val="none" w:sz="0" w:space="0" w:color="auto"/>
          </w:divBdr>
        </w:div>
      </w:divsChild>
    </w:div>
    <w:div w:id="979925000">
      <w:bodyDiv w:val="1"/>
      <w:marLeft w:val="0"/>
      <w:marRight w:val="0"/>
      <w:marTop w:val="0"/>
      <w:marBottom w:val="0"/>
      <w:divBdr>
        <w:top w:val="none" w:sz="0" w:space="0" w:color="auto"/>
        <w:left w:val="none" w:sz="0" w:space="0" w:color="auto"/>
        <w:bottom w:val="none" w:sz="0" w:space="0" w:color="auto"/>
        <w:right w:val="none" w:sz="0" w:space="0" w:color="auto"/>
      </w:divBdr>
    </w:div>
    <w:div w:id="981738748">
      <w:bodyDiv w:val="1"/>
      <w:marLeft w:val="0"/>
      <w:marRight w:val="0"/>
      <w:marTop w:val="0"/>
      <w:marBottom w:val="0"/>
      <w:divBdr>
        <w:top w:val="none" w:sz="0" w:space="0" w:color="auto"/>
        <w:left w:val="none" w:sz="0" w:space="0" w:color="auto"/>
        <w:bottom w:val="none" w:sz="0" w:space="0" w:color="auto"/>
        <w:right w:val="none" w:sz="0" w:space="0" w:color="auto"/>
      </w:divBdr>
      <w:divsChild>
        <w:div w:id="1452746209">
          <w:marLeft w:val="547"/>
          <w:marRight w:val="0"/>
          <w:marTop w:val="0"/>
          <w:marBottom w:val="240"/>
          <w:divBdr>
            <w:top w:val="none" w:sz="0" w:space="0" w:color="auto"/>
            <w:left w:val="none" w:sz="0" w:space="0" w:color="auto"/>
            <w:bottom w:val="none" w:sz="0" w:space="0" w:color="auto"/>
            <w:right w:val="none" w:sz="0" w:space="0" w:color="auto"/>
          </w:divBdr>
        </w:div>
      </w:divsChild>
    </w:div>
    <w:div w:id="984890097">
      <w:bodyDiv w:val="1"/>
      <w:marLeft w:val="0"/>
      <w:marRight w:val="0"/>
      <w:marTop w:val="0"/>
      <w:marBottom w:val="0"/>
      <w:divBdr>
        <w:top w:val="none" w:sz="0" w:space="0" w:color="auto"/>
        <w:left w:val="none" w:sz="0" w:space="0" w:color="auto"/>
        <w:bottom w:val="none" w:sz="0" w:space="0" w:color="auto"/>
        <w:right w:val="none" w:sz="0" w:space="0" w:color="auto"/>
      </w:divBdr>
    </w:div>
    <w:div w:id="995037610">
      <w:bodyDiv w:val="1"/>
      <w:marLeft w:val="0"/>
      <w:marRight w:val="0"/>
      <w:marTop w:val="0"/>
      <w:marBottom w:val="0"/>
      <w:divBdr>
        <w:top w:val="none" w:sz="0" w:space="0" w:color="auto"/>
        <w:left w:val="none" w:sz="0" w:space="0" w:color="auto"/>
        <w:bottom w:val="none" w:sz="0" w:space="0" w:color="auto"/>
        <w:right w:val="none" w:sz="0" w:space="0" w:color="auto"/>
      </w:divBdr>
    </w:div>
    <w:div w:id="1002590918">
      <w:bodyDiv w:val="1"/>
      <w:marLeft w:val="0"/>
      <w:marRight w:val="0"/>
      <w:marTop w:val="0"/>
      <w:marBottom w:val="0"/>
      <w:divBdr>
        <w:top w:val="none" w:sz="0" w:space="0" w:color="auto"/>
        <w:left w:val="none" w:sz="0" w:space="0" w:color="auto"/>
        <w:bottom w:val="none" w:sz="0" w:space="0" w:color="auto"/>
        <w:right w:val="none" w:sz="0" w:space="0" w:color="auto"/>
      </w:divBdr>
    </w:div>
    <w:div w:id="1004017888">
      <w:bodyDiv w:val="1"/>
      <w:marLeft w:val="0"/>
      <w:marRight w:val="0"/>
      <w:marTop w:val="0"/>
      <w:marBottom w:val="0"/>
      <w:divBdr>
        <w:top w:val="none" w:sz="0" w:space="0" w:color="auto"/>
        <w:left w:val="none" w:sz="0" w:space="0" w:color="auto"/>
        <w:bottom w:val="none" w:sz="0" w:space="0" w:color="auto"/>
        <w:right w:val="none" w:sz="0" w:space="0" w:color="auto"/>
      </w:divBdr>
      <w:divsChild>
        <w:div w:id="80220874">
          <w:marLeft w:val="360"/>
          <w:marRight w:val="0"/>
          <w:marTop w:val="200"/>
          <w:marBottom w:val="0"/>
          <w:divBdr>
            <w:top w:val="none" w:sz="0" w:space="0" w:color="auto"/>
            <w:left w:val="none" w:sz="0" w:space="0" w:color="auto"/>
            <w:bottom w:val="none" w:sz="0" w:space="0" w:color="auto"/>
            <w:right w:val="none" w:sz="0" w:space="0" w:color="auto"/>
          </w:divBdr>
        </w:div>
        <w:div w:id="168105355">
          <w:marLeft w:val="360"/>
          <w:marRight w:val="0"/>
          <w:marTop w:val="200"/>
          <w:marBottom w:val="0"/>
          <w:divBdr>
            <w:top w:val="none" w:sz="0" w:space="0" w:color="auto"/>
            <w:left w:val="none" w:sz="0" w:space="0" w:color="auto"/>
            <w:bottom w:val="none" w:sz="0" w:space="0" w:color="auto"/>
            <w:right w:val="none" w:sz="0" w:space="0" w:color="auto"/>
          </w:divBdr>
        </w:div>
        <w:div w:id="500387461">
          <w:marLeft w:val="360"/>
          <w:marRight w:val="0"/>
          <w:marTop w:val="200"/>
          <w:marBottom w:val="0"/>
          <w:divBdr>
            <w:top w:val="none" w:sz="0" w:space="0" w:color="auto"/>
            <w:left w:val="none" w:sz="0" w:space="0" w:color="auto"/>
            <w:bottom w:val="none" w:sz="0" w:space="0" w:color="auto"/>
            <w:right w:val="none" w:sz="0" w:space="0" w:color="auto"/>
          </w:divBdr>
        </w:div>
        <w:div w:id="959608467">
          <w:marLeft w:val="360"/>
          <w:marRight w:val="0"/>
          <w:marTop w:val="200"/>
          <w:marBottom w:val="0"/>
          <w:divBdr>
            <w:top w:val="none" w:sz="0" w:space="0" w:color="auto"/>
            <w:left w:val="none" w:sz="0" w:space="0" w:color="auto"/>
            <w:bottom w:val="none" w:sz="0" w:space="0" w:color="auto"/>
            <w:right w:val="none" w:sz="0" w:space="0" w:color="auto"/>
          </w:divBdr>
        </w:div>
        <w:div w:id="1385448233">
          <w:marLeft w:val="360"/>
          <w:marRight w:val="0"/>
          <w:marTop w:val="200"/>
          <w:marBottom w:val="0"/>
          <w:divBdr>
            <w:top w:val="none" w:sz="0" w:space="0" w:color="auto"/>
            <w:left w:val="none" w:sz="0" w:space="0" w:color="auto"/>
            <w:bottom w:val="none" w:sz="0" w:space="0" w:color="auto"/>
            <w:right w:val="none" w:sz="0" w:space="0" w:color="auto"/>
          </w:divBdr>
        </w:div>
        <w:div w:id="1386441857">
          <w:marLeft w:val="360"/>
          <w:marRight w:val="0"/>
          <w:marTop w:val="200"/>
          <w:marBottom w:val="0"/>
          <w:divBdr>
            <w:top w:val="none" w:sz="0" w:space="0" w:color="auto"/>
            <w:left w:val="none" w:sz="0" w:space="0" w:color="auto"/>
            <w:bottom w:val="none" w:sz="0" w:space="0" w:color="auto"/>
            <w:right w:val="none" w:sz="0" w:space="0" w:color="auto"/>
          </w:divBdr>
        </w:div>
      </w:divsChild>
    </w:div>
    <w:div w:id="1005549580">
      <w:bodyDiv w:val="1"/>
      <w:marLeft w:val="0"/>
      <w:marRight w:val="0"/>
      <w:marTop w:val="0"/>
      <w:marBottom w:val="0"/>
      <w:divBdr>
        <w:top w:val="none" w:sz="0" w:space="0" w:color="auto"/>
        <w:left w:val="none" w:sz="0" w:space="0" w:color="auto"/>
        <w:bottom w:val="none" w:sz="0" w:space="0" w:color="auto"/>
        <w:right w:val="none" w:sz="0" w:space="0" w:color="auto"/>
      </w:divBdr>
      <w:divsChild>
        <w:div w:id="1198350931">
          <w:marLeft w:val="446"/>
          <w:marRight w:val="0"/>
          <w:marTop w:val="0"/>
          <w:marBottom w:val="0"/>
          <w:divBdr>
            <w:top w:val="none" w:sz="0" w:space="0" w:color="auto"/>
            <w:left w:val="none" w:sz="0" w:space="0" w:color="auto"/>
            <w:bottom w:val="none" w:sz="0" w:space="0" w:color="auto"/>
            <w:right w:val="none" w:sz="0" w:space="0" w:color="auto"/>
          </w:divBdr>
        </w:div>
        <w:div w:id="1957370768">
          <w:marLeft w:val="446"/>
          <w:marRight w:val="0"/>
          <w:marTop w:val="0"/>
          <w:marBottom w:val="0"/>
          <w:divBdr>
            <w:top w:val="none" w:sz="0" w:space="0" w:color="auto"/>
            <w:left w:val="none" w:sz="0" w:space="0" w:color="auto"/>
            <w:bottom w:val="none" w:sz="0" w:space="0" w:color="auto"/>
            <w:right w:val="none" w:sz="0" w:space="0" w:color="auto"/>
          </w:divBdr>
        </w:div>
      </w:divsChild>
    </w:div>
    <w:div w:id="1006791669">
      <w:bodyDiv w:val="1"/>
      <w:marLeft w:val="0"/>
      <w:marRight w:val="0"/>
      <w:marTop w:val="0"/>
      <w:marBottom w:val="0"/>
      <w:divBdr>
        <w:top w:val="none" w:sz="0" w:space="0" w:color="auto"/>
        <w:left w:val="none" w:sz="0" w:space="0" w:color="auto"/>
        <w:bottom w:val="none" w:sz="0" w:space="0" w:color="auto"/>
        <w:right w:val="none" w:sz="0" w:space="0" w:color="auto"/>
      </w:divBdr>
      <w:divsChild>
        <w:div w:id="2068413217">
          <w:marLeft w:val="360"/>
          <w:marRight w:val="0"/>
          <w:marTop w:val="200"/>
          <w:marBottom w:val="0"/>
          <w:divBdr>
            <w:top w:val="none" w:sz="0" w:space="0" w:color="auto"/>
            <w:left w:val="none" w:sz="0" w:space="0" w:color="auto"/>
            <w:bottom w:val="none" w:sz="0" w:space="0" w:color="auto"/>
            <w:right w:val="none" w:sz="0" w:space="0" w:color="auto"/>
          </w:divBdr>
        </w:div>
      </w:divsChild>
    </w:div>
    <w:div w:id="1014916309">
      <w:bodyDiv w:val="1"/>
      <w:marLeft w:val="0"/>
      <w:marRight w:val="0"/>
      <w:marTop w:val="0"/>
      <w:marBottom w:val="0"/>
      <w:divBdr>
        <w:top w:val="none" w:sz="0" w:space="0" w:color="auto"/>
        <w:left w:val="none" w:sz="0" w:space="0" w:color="auto"/>
        <w:bottom w:val="none" w:sz="0" w:space="0" w:color="auto"/>
        <w:right w:val="none" w:sz="0" w:space="0" w:color="auto"/>
      </w:divBdr>
    </w:div>
    <w:div w:id="1016349287">
      <w:bodyDiv w:val="1"/>
      <w:marLeft w:val="0"/>
      <w:marRight w:val="0"/>
      <w:marTop w:val="0"/>
      <w:marBottom w:val="0"/>
      <w:divBdr>
        <w:top w:val="none" w:sz="0" w:space="0" w:color="auto"/>
        <w:left w:val="none" w:sz="0" w:space="0" w:color="auto"/>
        <w:bottom w:val="none" w:sz="0" w:space="0" w:color="auto"/>
        <w:right w:val="none" w:sz="0" w:space="0" w:color="auto"/>
      </w:divBdr>
      <w:divsChild>
        <w:div w:id="848495068">
          <w:marLeft w:val="360"/>
          <w:marRight w:val="0"/>
          <w:marTop w:val="200"/>
          <w:marBottom w:val="0"/>
          <w:divBdr>
            <w:top w:val="none" w:sz="0" w:space="0" w:color="auto"/>
            <w:left w:val="none" w:sz="0" w:space="0" w:color="auto"/>
            <w:bottom w:val="none" w:sz="0" w:space="0" w:color="auto"/>
            <w:right w:val="none" w:sz="0" w:space="0" w:color="auto"/>
          </w:divBdr>
        </w:div>
        <w:div w:id="1806389785">
          <w:marLeft w:val="360"/>
          <w:marRight w:val="0"/>
          <w:marTop w:val="200"/>
          <w:marBottom w:val="0"/>
          <w:divBdr>
            <w:top w:val="none" w:sz="0" w:space="0" w:color="auto"/>
            <w:left w:val="none" w:sz="0" w:space="0" w:color="auto"/>
            <w:bottom w:val="none" w:sz="0" w:space="0" w:color="auto"/>
            <w:right w:val="none" w:sz="0" w:space="0" w:color="auto"/>
          </w:divBdr>
        </w:div>
      </w:divsChild>
    </w:div>
    <w:div w:id="1030180629">
      <w:bodyDiv w:val="1"/>
      <w:marLeft w:val="0"/>
      <w:marRight w:val="0"/>
      <w:marTop w:val="0"/>
      <w:marBottom w:val="0"/>
      <w:divBdr>
        <w:top w:val="none" w:sz="0" w:space="0" w:color="auto"/>
        <w:left w:val="none" w:sz="0" w:space="0" w:color="auto"/>
        <w:bottom w:val="none" w:sz="0" w:space="0" w:color="auto"/>
        <w:right w:val="none" w:sz="0" w:space="0" w:color="auto"/>
      </w:divBdr>
    </w:div>
    <w:div w:id="1038549752">
      <w:bodyDiv w:val="1"/>
      <w:marLeft w:val="0"/>
      <w:marRight w:val="0"/>
      <w:marTop w:val="0"/>
      <w:marBottom w:val="0"/>
      <w:divBdr>
        <w:top w:val="none" w:sz="0" w:space="0" w:color="auto"/>
        <w:left w:val="none" w:sz="0" w:space="0" w:color="auto"/>
        <w:bottom w:val="none" w:sz="0" w:space="0" w:color="auto"/>
        <w:right w:val="none" w:sz="0" w:space="0" w:color="auto"/>
      </w:divBdr>
    </w:div>
    <w:div w:id="1039427845">
      <w:bodyDiv w:val="1"/>
      <w:marLeft w:val="0"/>
      <w:marRight w:val="0"/>
      <w:marTop w:val="0"/>
      <w:marBottom w:val="0"/>
      <w:divBdr>
        <w:top w:val="none" w:sz="0" w:space="0" w:color="auto"/>
        <w:left w:val="none" w:sz="0" w:space="0" w:color="auto"/>
        <w:bottom w:val="none" w:sz="0" w:space="0" w:color="auto"/>
        <w:right w:val="none" w:sz="0" w:space="0" w:color="auto"/>
      </w:divBdr>
    </w:div>
    <w:div w:id="1045520740">
      <w:bodyDiv w:val="1"/>
      <w:marLeft w:val="0"/>
      <w:marRight w:val="0"/>
      <w:marTop w:val="0"/>
      <w:marBottom w:val="0"/>
      <w:divBdr>
        <w:top w:val="none" w:sz="0" w:space="0" w:color="auto"/>
        <w:left w:val="none" w:sz="0" w:space="0" w:color="auto"/>
        <w:bottom w:val="none" w:sz="0" w:space="0" w:color="auto"/>
        <w:right w:val="none" w:sz="0" w:space="0" w:color="auto"/>
      </w:divBdr>
    </w:div>
    <w:div w:id="1049450136">
      <w:bodyDiv w:val="1"/>
      <w:marLeft w:val="0"/>
      <w:marRight w:val="0"/>
      <w:marTop w:val="0"/>
      <w:marBottom w:val="0"/>
      <w:divBdr>
        <w:top w:val="none" w:sz="0" w:space="0" w:color="auto"/>
        <w:left w:val="none" w:sz="0" w:space="0" w:color="auto"/>
        <w:bottom w:val="none" w:sz="0" w:space="0" w:color="auto"/>
        <w:right w:val="none" w:sz="0" w:space="0" w:color="auto"/>
      </w:divBdr>
    </w:div>
    <w:div w:id="1055817615">
      <w:bodyDiv w:val="1"/>
      <w:marLeft w:val="0"/>
      <w:marRight w:val="0"/>
      <w:marTop w:val="0"/>
      <w:marBottom w:val="0"/>
      <w:divBdr>
        <w:top w:val="none" w:sz="0" w:space="0" w:color="auto"/>
        <w:left w:val="none" w:sz="0" w:space="0" w:color="auto"/>
        <w:bottom w:val="none" w:sz="0" w:space="0" w:color="auto"/>
        <w:right w:val="none" w:sz="0" w:space="0" w:color="auto"/>
      </w:divBdr>
    </w:div>
    <w:div w:id="1059592050">
      <w:bodyDiv w:val="1"/>
      <w:marLeft w:val="0"/>
      <w:marRight w:val="0"/>
      <w:marTop w:val="0"/>
      <w:marBottom w:val="0"/>
      <w:divBdr>
        <w:top w:val="none" w:sz="0" w:space="0" w:color="auto"/>
        <w:left w:val="none" w:sz="0" w:space="0" w:color="auto"/>
        <w:bottom w:val="none" w:sz="0" w:space="0" w:color="auto"/>
        <w:right w:val="none" w:sz="0" w:space="0" w:color="auto"/>
      </w:divBdr>
    </w:div>
    <w:div w:id="1080715745">
      <w:bodyDiv w:val="1"/>
      <w:marLeft w:val="0"/>
      <w:marRight w:val="0"/>
      <w:marTop w:val="0"/>
      <w:marBottom w:val="0"/>
      <w:divBdr>
        <w:top w:val="none" w:sz="0" w:space="0" w:color="auto"/>
        <w:left w:val="none" w:sz="0" w:space="0" w:color="auto"/>
        <w:bottom w:val="none" w:sz="0" w:space="0" w:color="auto"/>
        <w:right w:val="none" w:sz="0" w:space="0" w:color="auto"/>
      </w:divBdr>
    </w:div>
    <w:div w:id="1081565476">
      <w:bodyDiv w:val="1"/>
      <w:marLeft w:val="0"/>
      <w:marRight w:val="0"/>
      <w:marTop w:val="0"/>
      <w:marBottom w:val="0"/>
      <w:divBdr>
        <w:top w:val="none" w:sz="0" w:space="0" w:color="auto"/>
        <w:left w:val="none" w:sz="0" w:space="0" w:color="auto"/>
        <w:bottom w:val="none" w:sz="0" w:space="0" w:color="auto"/>
        <w:right w:val="none" w:sz="0" w:space="0" w:color="auto"/>
      </w:divBdr>
    </w:div>
    <w:div w:id="1082338991">
      <w:bodyDiv w:val="1"/>
      <w:marLeft w:val="0"/>
      <w:marRight w:val="0"/>
      <w:marTop w:val="0"/>
      <w:marBottom w:val="0"/>
      <w:divBdr>
        <w:top w:val="none" w:sz="0" w:space="0" w:color="auto"/>
        <w:left w:val="none" w:sz="0" w:space="0" w:color="auto"/>
        <w:bottom w:val="none" w:sz="0" w:space="0" w:color="auto"/>
        <w:right w:val="none" w:sz="0" w:space="0" w:color="auto"/>
      </w:divBdr>
      <w:divsChild>
        <w:div w:id="245725206">
          <w:marLeft w:val="446"/>
          <w:marRight w:val="0"/>
          <w:marTop w:val="0"/>
          <w:marBottom w:val="0"/>
          <w:divBdr>
            <w:top w:val="none" w:sz="0" w:space="0" w:color="auto"/>
            <w:left w:val="none" w:sz="0" w:space="0" w:color="auto"/>
            <w:bottom w:val="none" w:sz="0" w:space="0" w:color="auto"/>
            <w:right w:val="none" w:sz="0" w:space="0" w:color="auto"/>
          </w:divBdr>
        </w:div>
        <w:div w:id="278032887">
          <w:marLeft w:val="446"/>
          <w:marRight w:val="0"/>
          <w:marTop w:val="0"/>
          <w:marBottom w:val="0"/>
          <w:divBdr>
            <w:top w:val="none" w:sz="0" w:space="0" w:color="auto"/>
            <w:left w:val="none" w:sz="0" w:space="0" w:color="auto"/>
            <w:bottom w:val="none" w:sz="0" w:space="0" w:color="auto"/>
            <w:right w:val="none" w:sz="0" w:space="0" w:color="auto"/>
          </w:divBdr>
        </w:div>
        <w:div w:id="1321806916">
          <w:marLeft w:val="446"/>
          <w:marRight w:val="0"/>
          <w:marTop w:val="0"/>
          <w:marBottom w:val="0"/>
          <w:divBdr>
            <w:top w:val="none" w:sz="0" w:space="0" w:color="auto"/>
            <w:left w:val="none" w:sz="0" w:space="0" w:color="auto"/>
            <w:bottom w:val="none" w:sz="0" w:space="0" w:color="auto"/>
            <w:right w:val="none" w:sz="0" w:space="0" w:color="auto"/>
          </w:divBdr>
        </w:div>
      </w:divsChild>
    </w:div>
    <w:div w:id="1088692685">
      <w:bodyDiv w:val="1"/>
      <w:marLeft w:val="0"/>
      <w:marRight w:val="0"/>
      <w:marTop w:val="0"/>
      <w:marBottom w:val="0"/>
      <w:divBdr>
        <w:top w:val="none" w:sz="0" w:space="0" w:color="auto"/>
        <w:left w:val="none" w:sz="0" w:space="0" w:color="auto"/>
        <w:bottom w:val="none" w:sz="0" w:space="0" w:color="auto"/>
        <w:right w:val="none" w:sz="0" w:space="0" w:color="auto"/>
      </w:divBdr>
      <w:divsChild>
        <w:div w:id="1158349018">
          <w:marLeft w:val="446"/>
          <w:marRight w:val="0"/>
          <w:marTop w:val="0"/>
          <w:marBottom w:val="0"/>
          <w:divBdr>
            <w:top w:val="none" w:sz="0" w:space="0" w:color="auto"/>
            <w:left w:val="none" w:sz="0" w:space="0" w:color="auto"/>
            <w:bottom w:val="none" w:sz="0" w:space="0" w:color="auto"/>
            <w:right w:val="none" w:sz="0" w:space="0" w:color="auto"/>
          </w:divBdr>
        </w:div>
      </w:divsChild>
    </w:div>
    <w:div w:id="1090352317">
      <w:bodyDiv w:val="1"/>
      <w:marLeft w:val="0"/>
      <w:marRight w:val="0"/>
      <w:marTop w:val="0"/>
      <w:marBottom w:val="0"/>
      <w:divBdr>
        <w:top w:val="none" w:sz="0" w:space="0" w:color="auto"/>
        <w:left w:val="none" w:sz="0" w:space="0" w:color="auto"/>
        <w:bottom w:val="none" w:sz="0" w:space="0" w:color="auto"/>
        <w:right w:val="none" w:sz="0" w:space="0" w:color="auto"/>
      </w:divBdr>
      <w:divsChild>
        <w:div w:id="327633787">
          <w:marLeft w:val="446"/>
          <w:marRight w:val="0"/>
          <w:marTop w:val="0"/>
          <w:marBottom w:val="0"/>
          <w:divBdr>
            <w:top w:val="none" w:sz="0" w:space="0" w:color="auto"/>
            <w:left w:val="none" w:sz="0" w:space="0" w:color="auto"/>
            <w:bottom w:val="none" w:sz="0" w:space="0" w:color="auto"/>
            <w:right w:val="none" w:sz="0" w:space="0" w:color="auto"/>
          </w:divBdr>
        </w:div>
      </w:divsChild>
    </w:div>
    <w:div w:id="1092510506">
      <w:bodyDiv w:val="1"/>
      <w:marLeft w:val="0"/>
      <w:marRight w:val="0"/>
      <w:marTop w:val="0"/>
      <w:marBottom w:val="0"/>
      <w:divBdr>
        <w:top w:val="none" w:sz="0" w:space="0" w:color="auto"/>
        <w:left w:val="none" w:sz="0" w:space="0" w:color="auto"/>
        <w:bottom w:val="none" w:sz="0" w:space="0" w:color="auto"/>
        <w:right w:val="none" w:sz="0" w:space="0" w:color="auto"/>
      </w:divBdr>
    </w:div>
    <w:div w:id="1093353583">
      <w:bodyDiv w:val="1"/>
      <w:marLeft w:val="0"/>
      <w:marRight w:val="0"/>
      <w:marTop w:val="0"/>
      <w:marBottom w:val="0"/>
      <w:divBdr>
        <w:top w:val="none" w:sz="0" w:space="0" w:color="auto"/>
        <w:left w:val="none" w:sz="0" w:space="0" w:color="auto"/>
        <w:bottom w:val="none" w:sz="0" w:space="0" w:color="auto"/>
        <w:right w:val="none" w:sz="0" w:space="0" w:color="auto"/>
      </w:divBdr>
    </w:div>
    <w:div w:id="1097483139">
      <w:bodyDiv w:val="1"/>
      <w:marLeft w:val="0"/>
      <w:marRight w:val="0"/>
      <w:marTop w:val="0"/>
      <w:marBottom w:val="0"/>
      <w:divBdr>
        <w:top w:val="none" w:sz="0" w:space="0" w:color="auto"/>
        <w:left w:val="none" w:sz="0" w:space="0" w:color="auto"/>
        <w:bottom w:val="none" w:sz="0" w:space="0" w:color="auto"/>
        <w:right w:val="none" w:sz="0" w:space="0" w:color="auto"/>
      </w:divBdr>
    </w:div>
    <w:div w:id="1102804097">
      <w:bodyDiv w:val="1"/>
      <w:marLeft w:val="0"/>
      <w:marRight w:val="0"/>
      <w:marTop w:val="0"/>
      <w:marBottom w:val="0"/>
      <w:divBdr>
        <w:top w:val="none" w:sz="0" w:space="0" w:color="auto"/>
        <w:left w:val="none" w:sz="0" w:space="0" w:color="auto"/>
        <w:bottom w:val="none" w:sz="0" w:space="0" w:color="auto"/>
        <w:right w:val="none" w:sz="0" w:space="0" w:color="auto"/>
      </w:divBdr>
    </w:div>
    <w:div w:id="1105999035">
      <w:bodyDiv w:val="1"/>
      <w:marLeft w:val="0"/>
      <w:marRight w:val="0"/>
      <w:marTop w:val="0"/>
      <w:marBottom w:val="0"/>
      <w:divBdr>
        <w:top w:val="none" w:sz="0" w:space="0" w:color="auto"/>
        <w:left w:val="none" w:sz="0" w:space="0" w:color="auto"/>
        <w:bottom w:val="none" w:sz="0" w:space="0" w:color="auto"/>
        <w:right w:val="none" w:sz="0" w:space="0" w:color="auto"/>
      </w:divBdr>
    </w:div>
    <w:div w:id="1110590284">
      <w:bodyDiv w:val="1"/>
      <w:marLeft w:val="0"/>
      <w:marRight w:val="0"/>
      <w:marTop w:val="0"/>
      <w:marBottom w:val="0"/>
      <w:divBdr>
        <w:top w:val="none" w:sz="0" w:space="0" w:color="auto"/>
        <w:left w:val="none" w:sz="0" w:space="0" w:color="auto"/>
        <w:bottom w:val="none" w:sz="0" w:space="0" w:color="auto"/>
        <w:right w:val="none" w:sz="0" w:space="0" w:color="auto"/>
      </w:divBdr>
    </w:div>
    <w:div w:id="1118141888">
      <w:bodyDiv w:val="1"/>
      <w:marLeft w:val="0"/>
      <w:marRight w:val="0"/>
      <w:marTop w:val="0"/>
      <w:marBottom w:val="0"/>
      <w:divBdr>
        <w:top w:val="none" w:sz="0" w:space="0" w:color="auto"/>
        <w:left w:val="none" w:sz="0" w:space="0" w:color="auto"/>
        <w:bottom w:val="none" w:sz="0" w:space="0" w:color="auto"/>
        <w:right w:val="none" w:sz="0" w:space="0" w:color="auto"/>
      </w:divBdr>
      <w:divsChild>
        <w:div w:id="114566305">
          <w:marLeft w:val="547"/>
          <w:marRight w:val="0"/>
          <w:marTop w:val="0"/>
          <w:marBottom w:val="0"/>
          <w:divBdr>
            <w:top w:val="none" w:sz="0" w:space="0" w:color="auto"/>
            <w:left w:val="none" w:sz="0" w:space="0" w:color="auto"/>
            <w:bottom w:val="none" w:sz="0" w:space="0" w:color="auto"/>
            <w:right w:val="none" w:sz="0" w:space="0" w:color="auto"/>
          </w:divBdr>
        </w:div>
      </w:divsChild>
    </w:div>
    <w:div w:id="1123112982">
      <w:bodyDiv w:val="1"/>
      <w:marLeft w:val="0"/>
      <w:marRight w:val="0"/>
      <w:marTop w:val="0"/>
      <w:marBottom w:val="0"/>
      <w:divBdr>
        <w:top w:val="none" w:sz="0" w:space="0" w:color="auto"/>
        <w:left w:val="none" w:sz="0" w:space="0" w:color="auto"/>
        <w:bottom w:val="none" w:sz="0" w:space="0" w:color="auto"/>
        <w:right w:val="none" w:sz="0" w:space="0" w:color="auto"/>
      </w:divBdr>
      <w:divsChild>
        <w:div w:id="1503008561">
          <w:marLeft w:val="360"/>
          <w:marRight w:val="0"/>
          <w:marTop w:val="200"/>
          <w:marBottom w:val="120"/>
          <w:divBdr>
            <w:top w:val="none" w:sz="0" w:space="0" w:color="auto"/>
            <w:left w:val="none" w:sz="0" w:space="0" w:color="auto"/>
            <w:bottom w:val="none" w:sz="0" w:space="0" w:color="auto"/>
            <w:right w:val="none" w:sz="0" w:space="0" w:color="auto"/>
          </w:divBdr>
        </w:div>
      </w:divsChild>
    </w:div>
    <w:div w:id="1129473325">
      <w:bodyDiv w:val="1"/>
      <w:marLeft w:val="0"/>
      <w:marRight w:val="0"/>
      <w:marTop w:val="0"/>
      <w:marBottom w:val="0"/>
      <w:divBdr>
        <w:top w:val="none" w:sz="0" w:space="0" w:color="auto"/>
        <w:left w:val="none" w:sz="0" w:space="0" w:color="auto"/>
        <w:bottom w:val="none" w:sz="0" w:space="0" w:color="auto"/>
        <w:right w:val="none" w:sz="0" w:space="0" w:color="auto"/>
      </w:divBdr>
    </w:div>
    <w:div w:id="1130054338">
      <w:bodyDiv w:val="1"/>
      <w:marLeft w:val="0"/>
      <w:marRight w:val="0"/>
      <w:marTop w:val="0"/>
      <w:marBottom w:val="0"/>
      <w:divBdr>
        <w:top w:val="none" w:sz="0" w:space="0" w:color="auto"/>
        <w:left w:val="none" w:sz="0" w:space="0" w:color="auto"/>
        <w:bottom w:val="none" w:sz="0" w:space="0" w:color="auto"/>
        <w:right w:val="none" w:sz="0" w:space="0" w:color="auto"/>
      </w:divBdr>
    </w:div>
    <w:div w:id="1133406410">
      <w:bodyDiv w:val="1"/>
      <w:marLeft w:val="0"/>
      <w:marRight w:val="0"/>
      <w:marTop w:val="0"/>
      <w:marBottom w:val="0"/>
      <w:divBdr>
        <w:top w:val="none" w:sz="0" w:space="0" w:color="auto"/>
        <w:left w:val="none" w:sz="0" w:space="0" w:color="auto"/>
        <w:bottom w:val="none" w:sz="0" w:space="0" w:color="auto"/>
        <w:right w:val="none" w:sz="0" w:space="0" w:color="auto"/>
      </w:divBdr>
    </w:div>
    <w:div w:id="1140879013">
      <w:bodyDiv w:val="1"/>
      <w:marLeft w:val="0"/>
      <w:marRight w:val="0"/>
      <w:marTop w:val="0"/>
      <w:marBottom w:val="0"/>
      <w:divBdr>
        <w:top w:val="none" w:sz="0" w:space="0" w:color="auto"/>
        <w:left w:val="none" w:sz="0" w:space="0" w:color="auto"/>
        <w:bottom w:val="none" w:sz="0" w:space="0" w:color="auto"/>
        <w:right w:val="none" w:sz="0" w:space="0" w:color="auto"/>
      </w:divBdr>
    </w:div>
    <w:div w:id="1153066324">
      <w:bodyDiv w:val="1"/>
      <w:marLeft w:val="0"/>
      <w:marRight w:val="0"/>
      <w:marTop w:val="0"/>
      <w:marBottom w:val="0"/>
      <w:divBdr>
        <w:top w:val="none" w:sz="0" w:space="0" w:color="auto"/>
        <w:left w:val="none" w:sz="0" w:space="0" w:color="auto"/>
        <w:bottom w:val="none" w:sz="0" w:space="0" w:color="auto"/>
        <w:right w:val="none" w:sz="0" w:space="0" w:color="auto"/>
      </w:divBdr>
    </w:div>
    <w:div w:id="1164468606">
      <w:bodyDiv w:val="1"/>
      <w:marLeft w:val="0"/>
      <w:marRight w:val="0"/>
      <w:marTop w:val="0"/>
      <w:marBottom w:val="0"/>
      <w:divBdr>
        <w:top w:val="none" w:sz="0" w:space="0" w:color="auto"/>
        <w:left w:val="none" w:sz="0" w:space="0" w:color="auto"/>
        <w:bottom w:val="none" w:sz="0" w:space="0" w:color="auto"/>
        <w:right w:val="none" w:sz="0" w:space="0" w:color="auto"/>
      </w:divBdr>
    </w:div>
    <w:div w:id="1168669942">
      <w:bodyDiv w:val="1"/>
      <w:marLeft w:val="0"/>
      <w:marRight w:val="0"/>
      <w:marTop w:val="0"/>
      <w:marBottom w:val="0"/>
      <w:divBdr>
        <w:top w:val="none" w:sz="0" w:space="0" w:color="auto"/>
        <w:left w:val="none" w:sz="0" w:space="0" w:color="auto"/>
        <w:bottom w:val="none" w:sz="0" w:space="0" w:color="auto"/>
        <w:right w:val="none" w:sz="0" w:space="0" w:color="auto"/>
      </w:divBdr>
      <w:divsChild>
        <w:div w:id="352611404">
          <w:marLeft w:val="0"/>
          <w:marRight w:val="0"/>
          <w:marTop w:val="0"/>
          <w:marBottom w:val="240"/>
          <w:divBdr>
            <w:top w:val="none" w:sz="0" w:space="0" w:color="auto"/>
            <w:left w:val="none" w:sz="0" w:space="0" w:color="auto"/>
            <w:bottom w:val="none" w:sz="0" w:space="0" w:color="auto"/>
            <w:right w:val="none" w:sz="0" w:space="0" w:color="auto"/>
          </w:divBdr>
        </w:div>
      </w:divsChild>
    </w:div>
    <w:div w:id="1171141902">
      <w:bodyDiv w:val="1"/>
      <w:marLeft w:val="0"/>
      <w:marRight w:val="0"/>
      <w:marTop w:val="0"/>
      <w:marBottom w:val="0"/>
      <w:divBdr>
        <w:top w:val="none" w:sz="0" w:space="0" w:color="auto"/>
        <w:left w:val="none" w:sz="0" w:space="0" w:color="auto"/>
        <w:bottom w:val="none" w:sz="0" w:space="0" w:color="auto"/>
        <w:right w:val="none" w:sz="0" w:space="0" w:color="auto"/>
      </w:divBdr>
    </w:div>
    <w:div w:id="1174494690">
      <w:bodyDiv w:val="1"/>
      <w:marLeft w:val="0"/>
      <w:marRight w:val="0"/>
      <w:marTop w:val="0"/>
      <w:marBottom w:val="0"/>
      <w:divBdr>
        <w:top w:val="none" w:sz="0" w:space="0" w:color="auto"/>
        <w:left w:val="none" w:sz="0" w:space="0" w:color="auto"/>
        <w:bottom w:val="none" w:sz="0" w:space="0" w:color="auto"/>
        <w:right w:val="none" w:sz="0" w:space="0" w:color="auto"/>
      </w:divBdr>
      <w:divsChild>
        <w:div w:id="1748769349">
          <w:marLeft w:val="360"/>
          <w:marRight w:val="0"/>
          <w:marTop w:val="200"/>
          <w:marBottom w:val="0"/>
          <w:divBdr>
            <w:top w:val="none" w:sz="0" w:space="0" w:color="auto"/>
            <w:left w:val="none" w:sz="0" w:space="0" w:color="auto"/>
            <w:bottom w:val="none" w:sz="0" w:space="0" w:color="auto"/>
            <w:right w:val="none" w:sz="0" w:space="0" w:color="auto"/>
          </w:divBdr>
        </w:div>
      </w:divsChild>
    </w:div>
    <w:div w:id="1178155700">
      <w:bodyDiv w:val="1"/>
      <w:marLeft w:val="0"/>
      <w:marRight w:val="0"/>
      <w:marTop w:val="0"/>
      <w:marBottom w:val="0"/>
      <w:divBdr>
        <w:top w:val="none" w:sz="0" w:space="0" w:color="auto"/>
        <w:left w:val="none" w:sz="0" w:space="0" w:color="auto"/>
        <w:bottom w:val="none" w:sz="0" w:space="0" w:color="auto"/>
        <w:right w:val="none" w:sz="0" w:space="0" w:color="auto"/>
      </w:divBdr>
    </w:div>
    <w:div w:id="1182083499">
      <w:bodyDiv w:val="1"/>
      <w:marLeft w:val="0"/>
      <w:marRight w:val="0"/>
      <w:marTop w:val="0"/>
      <w:marBottom w:val="0"/>
      <w:divBdr>
        <w:top w:val="none" w:sz="0" w:space="0" w:color="auto"/>
        <w:left w:val="none" w:sz="0" w:space="0" w:color="auto"/>
        <w:bottom w:val="none" w:sz="0" w:space="0" w:color="auto"/>
        <w:right w:val="none" w:sz="0" w:space="0" w:color="auto"/>
      </w:divBdr>
      <w:divsChild>
        <w:div w:id="430978927">
          <w:marLeft w:val="360"/>
          <w:marRight w:val="0"/>
          <w:marTop w:val="200"/>
          <w:marBottom w:val="0"/>
          <w:divBdr>
            <w:top w:val="none" w:sz="0" w:space="0" w:color="auto"/>
            <w:left w:val="none" w:sz="0" w:space="0" w:color="auto"/>
            <w:bottom w:val="none" w:sz="0" w:space="0" w:color="auto"/>
            <w:right w:val="none" w:sz="0" w:space="0" w:color="auto"/>
          </w:divBdr>
        </w:div>
      </w:divsChild>
    </w:div>
    <w:div w:id="1185824236">
      <w:bodyDiv w:val="1"/>
      <w:marLeft w:val="0"/>
      <w:marRight w:val="0"/>
      <w:marTop w:val="0"/>
      <w:marBottom w:val="0"/>
      <w:divBdr>
        <w:top w:val="none" w:sz="0" w:space="0" w:color="auto"/>
        <w:left w:val="none" w:sz="0" w:space="0" w:color="auto"/>
        <w:bottom w:val="none" w:sz="0" w:space="0" w:color="auto"/>
        <w:right w:val="none" w:sz="0" w:space="0" w:color="auto"/>
      </w:divBdr>
      <w:divsChild>
        <w:div w:id="1989165509">
          <w:marLeft w:val="446"/>
          <w:marRight w:val="0"/>
          <w:marTop w:val="0"/>
          <w:marBottom w:val="0"/>
          <w:divBdr>
            <w:top w:val="none" w:sz="0" w:space="0" w:color="auto"/>
            <w:left w:val="none" w:sz="0" w:space="0" w:color="auto"/>
            <w:bottom w:val="none" w:sz="0" w:space="0" w:color="auto"/>
            <w:right w:val="none" w:sz="0" w:space="0" w:color="auto"/>
          </w:divBdr>
        </w:div>
      </w:divsChild>
    </w:div>
    <w:div w:id="1186478125">
      <w:bodyDiv w:val="1"/>
      <w:marLeft w:val="0"/>
      <w:marRight w:val="0"/>
      <w:marTop w:val="0"/>
      <w:marBottom w:val="0"/>
      <w:divBdr>
        <w:top w:val="none" w:sz="0" w:space="0" w:color="auto"/>
        <w:left w:val="none" w:sz="0" w:space="0" w:color="auto"/>
        <w:bottom w:val="none" w:sz="0" w:space="0" w:color="auto"/>
        <w:right w:val="none" w:sz="0" w:space="0" w:color="auto"/>
      </w:divBdr>
      <w:divsChild>
        <w:div w:id="386950313">
          <w:marLeft w:val="360"/>
          <w:marRight w:val="0"/>
          <w:marTop w:val="200"/>
          <w:marBottom w:val="0"/>
          <w:divBdr>
            <w:top w:val="none" w:sz="0" w:space="0" w:color="auto"/>
            <w:left w:val="none" w:sz="0" w:space="0" w:color="auto"/>
            <w:bottom w:val="none" w:sz="0" w:space="0" w:color="auto"/>
            <w:right w:val="none" w:sz="0" w:space="0" w:color="auto"/>
          </w:divBdr>
        </w:div>
        <w:div w:id="601113395">
          <w:marLeft w:val="360"/>
          <w:marRight w:val="0"/>
          <w:marTop w:val="200"/>
          <w:marBottom w:val="0"/>
          <w:divBdr>
            <w:top w:val="none" w:sz="0" w:space="0" w:color="auto"/>
            <w:left w:val="none" w:sz="0" w:space="0" w:color="auto"/>
            <w:bottom w:val="none" w:sz="0" w:space="0" w:color="auto"/>
            <w:right w:val="none" w:sz="0" w:space="0" w:color="auto"/>
          </w:divBdr>
        </w:div>
        <w:div w:id="804738206">
          <w:marLeft w:val="360"/>
          <w:marRight w:val="0"/>
          <w:marTop w:val="200"/>
          <w:marBottom w:val="0"/>
          <w:divBdr>
            <w:top w:val="none" w:sz="0" w:space="0" w:color="auto"/>
            <w:left w:val="none" w:sz="0" w:space="0" w:color="auto"/>
            <w:bottom w:val="none" w:sz="0" w:space="0" w:color="auto"/>
            <w:right w:val="none" w:sz="0" w:space="0" w:color="auto"/>
          </w:divBdr>
        </w:div>
        <w:div w:id="814299588">
          <w:marLeft w:val="360"/>
          <w:marRight w:val="0"/>
          <w:marTop w:val="200"/>
          <w:marBottom w:val="0"/>
          <w:divBdr>
            <w:top w:val="none" w:sz="0" w:space="0" w:color="auto"/>
            <w:left w:val="none" w:sz="0" w:space="0" w:color="auto"/>
            <w:bottom w:val="none" w:sz="0" w:space="0" w:color="auto"/>
            <w:right w:val="none" w:sz="0" w:space="0" w:color="auto"/>
          </w:divBdr>
        </w:div>
        <w:div w:id="1083987608">
          <w:marLeft w:val="360"/>
          <w:marRight w:val="0"/>
          <w:marTop w:val="200"/>
          <w:marBottom w:val="0"/>
          <w:divBdr>
            <w:top w:val="none" w:sz="0" w:space="0" w:color="auto"/>
            <w:left w:val="none" w:sz="0" w:space="0" w:color="auto"/>
            <w:bottom w:val="none" w:sz="0" w:space="0" w:color="auto"/>
            <w:right w:val="none" w:sz="0" w:space="0" w:color="auto"/>
          </w:divBdr>
        </w:div>
        <w:div w:id="1352804703">
          <w:marLeft w:val="360"/>
          <w:marRight w:val="0"/>
          <w:marTop w:val="200"/>
          <w:marBottom w:val="0"/>
          <w:divBdr>
            <w:top w:val="none" w:sz="0" w:space="0" w:color="auto"/>
            <w:left w:val="none" w:sz="0" w:space="0" w:color="auto"/>
            <w:bottom w:val="none" w:sz="0" w:space="0" w:color="auto"/>
            <w:right w:val="none" w:sz="0" w:space="0" w:color="auto"/>
          </w:divBdr>
        </w:div>
        <w:div w:id="1374116125">
          <w:marLeft w:val="360"/>
          <w:marRight w:val="0"/>
          <w:marTop w:val="200"/>
          <w:marBottom w:val="0"/>
          <w:divBdr>
            <w:top w:val="none" w:sz="0" w:space="0" w:color="auto"/>
            <w:left w:val="none" w:sz="0" w:space="0" w:color="auto"/>
            <w:bottom w:val="none" w:sz="0" w:space="0" w:color="auto"/>
            <w:right w:val="none" w:sz="0" w:space="0" w:color="auto"/>
          </w:divBdr>
        </w:div>
        <w:div w:id="2025857334">
          <w:marLeft w:val="360"/>
          <w:marRight w:val="0"/>
          <w:marTop w:val="200"/>
          <w:marBottom w:val="0"/>
          <w:divBdr>
            <w:top w:val="none" w:sz="0" w:space="0" w:color="auto"/>
            <w:left w:val="none" w:sz="0" w:space="0" w:color="auto"/>
            <w:bottom w:val="none" w:sz="0" w:space="0" w:color="auto"/>
            <w:right w:val="none" w:sz="0" w:space="0" w:color="auto"/>
          </w:divBdr>
        </w:div>
      </w:divsChild>
    </w:div>
    <w:div w:id="1199702103">
      <w:bodyDiv w:val="1"/>
      <w:marLeft w:val="0"/>
      <w:marRight w:val="0"/>
      <w:marTop w:val="0"/>
      <w:marBottom w:val="0"/>
      <w:divBdr>
        <w:top w:val="none" w:sz="0" w:space="0" w:color="auto"/>
        <w:left w:val="none" w:sz="0" w:space="0" w:color="auto"/>
        <w:bottom w:val="none" w:sz="0" w:space="0" w:color="auto"/>
        <w:right w:val="none" w:sz="0" w:space="0" w:color="auto"/>
      </w:divBdr>
    </w:div>
    <w:div w:id="1204171563">
      <w:bodyDiv w:val="1"/>
      <w:marLeft w:val="0"/>
      <w:marRight w:val="0"/>
      <w:marTop w:val="0"/>
      <w:marBottom w:val="0"/>
      <w:divBdr>
        <w:top w:val="none" w:sz="0" w:space="0" w:color="auto"/>
        <w:left w:val="none" w:sz="0" w:space="0" w:color="auto"/>
        <w:bottom w:val="none" w:sz="0" w:space="0" w:color="auto"/>
        <w:right w:val="none" w:sz="0" w:space="0" w:color="auto"/>
      </w:divBdr>
    </w:div>
    <w:div w:id="1214079865">
      <w:bodyDiv w:val="1"/>
      <w:marLeft w:val="0"/>
      <w:marRight w:val="0"/>
      <w:marTop w:val="0"/>
      <w:marBottom w:val="0"/>
      <w:divBdr>
        <w:top w:val="none" w:sz="0" w:space="0" w:color="auto"/>
        <w:left w:val="none" w:sz="0" w:space="0" w:color="auto"/>
        <w:bottom w:val="none" w:sz="0" w:space="0" w:color="auto"/>
        <w:right w:val="none" w:sz="0" w:space="0" w:color="auto"/>
      </w:divBdr>
      <w:divsChild>
        <w:div w:id="579340027">
          <w:marLeft w:val="360"/>
          <w:marRight w:val="0"/>
          <w:marTop w:val="200"/>
          <w:marBottom w:val="120"/>
          <w:divBdr>
            <w:top w:val="none" w:sz="0" w:space="0" w:color="auto"/>
            <w:left w:val="none" w:sz="0" w:space="0" w:color="auto"/>
            <w:bottom w:val="none" w:sz="0" w:space="0" w:color="auto"/>
            <w:right w:val="none" w:sz="0" w:space="0" w:color="auto"/>
          </w:divBdr>
        </w:div>
      </w:divsChild>
    </w:div>
    <w:div w:id="1214151578">
      <w:bodyDiv w:val="1"/>
      <w:marLeft w:val="0"/>
      <w:marRight w:val="0"/>
      <w:marTop w:val="0"/>
      <w:marBottom w:val="0"/>
      <w:divBdr>
        <w:top w:val="none" w:sz="0" w:space="0" w:color="auto"/>
        <w:left w:val="none" w:sz="0" w:space="0" w:color="auto"/>
        <w:bottom w:val="none" w:sz="0" w:space="0" w:color="auto"/>
        <w:right w:val="none" w:sz="0" w:space="0" w:color="auto"/>
      </w:divBdr>
    </w:div>
    <w:div w:id="1220365775">
      <w:bodyDiv w:val="1"/>
      <w:marLeft w:val="0"/>
      <w:marRight w:val="0"/>
      <w:marTop w:val="0"/>
      <w:marBottom w:val="0"/>
      <w:divBdr>
        <w:top w:val="none" w:sz="0" w:space="0" w:color="auto"/>
        <w:left w:val="none" w:sz="0" w:space="0" w:color="auto"/>
        <w:bottom w:val="none" w:sz="0" w:space="0" w:color="auto"/>
        <w:right w:val="none" w:sz="0" w:space="0" w:color="auto"/>
      </w:divBdr>
      <w:divsChild>
        <w:div w:id="1851065445">
          <w:marLeft w:val="360"/>
          <w:marRight w:val="0"/>
          <w:marTop w:val="200"/>
          <w:marBottom w:val="120"/>
          <w:divBdr>
            <w:top w:val="none" w:sz="0" w:space="0" w:color="auto"/>
            <w:left w:val="none" w:sz="0" w:space="0" w:color="auto"/>
            <w:bottom w:val="none" w:sz="0" w:space="0" w:color="auto"/>
            <w:right w:val="none" w:sz="0" w:space="0" w:color="auto"/>
          </w:divBdr>
        </w:div>
        <w:div w:id="1867206747">
          <w:marLeft w:val="360"/>
          <w:marRight w:val="0"/>
          <w:marTop w:val="200"/>
          <w:marBottom w:val="120"/>
          <w:divBdr>
            <w:top w:val="none" w:sz="0" w:space="0" w:color="auto"/>
            <w:left w:val="none" w:sz="0" w:space="0" w:color="auto"/>
            <w:bottom w:val="none" w:sz="0" w:space="0" w:color="auto"/>
            <w:right w:val="none" w:sz="0" w:space="0" w:color="auto"/>
          </w:divBdr>
        </w:div>
      </w:divsChild>
    </w:div>
    <w:div w:id="1230575746">
      <w:bodyDiv w:val="1"/>
      <w:marLeft w:val="0"/>
      <w:marRight w:val="0"/>
      <w:marTop w:val="0"/>
      <w:marBottom w:val="0"/>
      <w:divBdr>
        <w:top w:val="none" w:sz="0" w:space="0" w:color="auto"/>
        <w:left w:val="none" w:sz="0" w:space="0" w:color="auto"/>
        <w:bottom w:val="none" w:sz="0" w:space="0" w:color="auto"/>
        <w:right w:val="none" w:sz="0" w:space="0" w:color="auto"/>
      </w:divBdr>
    </w:div>
    <w:div w:id="1242256558">
      <w:bodyDiv w:val="1"/>
      <w:marLeft w:val="0"/>
      <w:marRight w:val="0"/>
      <w:marTop w:val="0"/>
      <w:marBottom w:val="0"/>
      <w:divBdr>
        <w:top w:val="none" w:sz="0" w:space="0" w:color="auto"/>
        <w:left w:val="none" w:sz="0" w:space="0" w:color="auto"/>
        <w:bottom w:val="none" w:sz="0" w:space="0" w:color="auto"/>
        <w:right w:val="none" w:sz="0" w:space="0" w:color="auto"/>
      </w:divBdr>
    </w:div>
    <w:div w:id="1257635984">
      <w:bodyDiv w:val="1"/>
      <w:marLeft w:val="0"/>
      <w:marRight w:val="0"/>
      <w:marTop w:val="0"/>
      <w:marBottom w:val="0"/>
      <w:divBdr>
        <w:top w:val="none" w:sz="0" w:space="0" w:color="auto"/>
        <w:left w:val="none" w:sz="0" w:space="0" w:color="auto"/>
        <w:bottom w:val="none" w:sz="0" w:space="0" w:color="auto"/>
        <w:right w:val="none" w:sz="0" w:space="0" w:color="auto"/>
      </w:divBdr>
      <w:divsChild>
        <w:div w:id="1736195572">
          <w:marLeft w:val="446"/>
          <w:marRight w:val="0"/>
          <w:marTop w:val="0"/>
          <w:marBottom w:val="0"/>
          <w:divBdr>
            <w:top w:val="none" w:sz="0" w:space="0" w:color="auto"/>
            <w:left w:val="none" w:sz="0" w:space="0" w:color="auto"/>
            <w:bottom w:val="none" w:sz="0" w:space="0" w:color="auto"/>
            <w:right w:val="none" w:sz="0" w:space="0" w:color="auto"/>
          </w:divBdr>
        </w:div>
      </w:divsChild>
    </w:div>
    <w:div w:id="1267075714">
      <w:bodyDiv w:val="1"/>
      <w:marLeft w:val="0"/>
      <w:marRight w:val="0"/>
      <w:marTop w:val="0"/>
      <w:marBottom w:val="0"/>
      <w:divBdr>
        <w:top w:val="none" w:sz="0" w:space="0" w:color="auto"/>
        <w:left w:val="none" w:sz="0" w:space="0" w:color="auto"/>
        <w:bottom w:val="none" w:sz="0" w:space="0" w:color="auto"/>
        <w:right w:val="none" w:sz="0" w:space="0" w:color="auto"/>
      </w:divBdr>
      <w:divsChild>
        <w:div w:id="155730797">
          <w:marLeft w:val="446"/>
          <w:marRight w:val="0"/>
          <w:marTop w:val="0"/>
          <w:marBottom w:val="0"/>
          <w:divBdr>
            <w:top w:val="none" w:sz="0" w:space="0" w:color="auto"/>
            <w:left w:val="none" w:sz="0" w:space="0" w:color="auto"/>
            <w:bottom w:val="none" w:sz="0" w:space="0" w:color="auto"/>
            <w:right w:val="none" w:sz="0" w:space="0" w:color="auto"/>
          </w:divBdr>
        </w:div>
        <w:div w:id="308438365">
          <w:marLeft w:val="446"/>
          <w:marRight w:val="0"/>
          <w:marTop w:val="0"/>
          <w:marBottom w:val="0"/>
          <w:divBdr>
            <w:top w:val="none" w:sz="0" w:space="0" w:color="auto"/>
            <w:left w:val="none" w:sz="0" w:space="0" w:color="auto"/>
            <w:bottom w:val="none" w:sz="0" w:space="0" w:color="auto"/>
            <w:right w:val="none" w:sz="0" w:space="0" w:color="auto"/>
          </w:divBdr>
        </w:div>
        <w:div w:id="906919844">
          <w:marLeft w:val="446"/>
          <w:marRight w:val="0"/>
          <w:marTop w:val="0"/>
          <w:marBottom w:val="0"/>
          <w:divBdr>
            <w:top w:val="none" w:sz="0" w:space="0" w:color="auto"/>
            <w:left w:val="none" w:sz="0" w:space="0" w:color="auto"/>
            <w:bottom w:val="none" w:sz="0" w:space="0" w:color="auto"/>
            <w:right w:val="none" w:sz="0" w:space="0" w:color="auto"/>
          </w:divBdr>
        </w:div>
        <w:div w:id="1327975928">
          <w:marLeft w:val="446"/>
          <w:marRight w:val="0"/>
          <w:marTop w:val="0"/>
          <w:marBottom w:val="0"/>
          <w:divBdr>
            <w:top w:val="none" w:sz="0" w:space="0" w:color="auto"/>
            <w:left w:val="none" w:sz="0" w:space="0" w:color="auto"/>
            <w:bottom w:val="none" w:sz="0" w:space="0" w:color="auto"/>
            <w:right w:val="none" w:sz="0" w:space="0" w:color="auto"/>
          </w:divBdr>
        </w:div>
      </w:divsChild>
    </w:div>
    <w:div w:id="1272475695">
      <w:bodyDiv w:val="1"/>
      <w:marLeft w:val="0"/>
      <w:marRight w:val="0"/>
      <w:marTop w:val="0"/>
      <w:marBottom w:val="0"/>
      <w:divBdr>
        <w:top w:val="none" w:sz="0" w:space="0" w:color="auto"/>
        <w:left w:val="none" w:sz="0" w:space="0" w:color="auto"/>
        <w:bottom w:val="none" w:sz="0" w:space="0" w:color="auto"/>
        <w:right w:val="none" w:sz="0" w:space="0" w:color="auto"/>
      </w:divBdr>
    </w:div>
    <w:div w:id="1277784782">
      <w:bodyDiv w:val="1"/>
      <w:marLeft w:val="0"/>
      <w:marRight w:val="0"/>
      <w:marTop w:val="0"/>
      <w:marBottom w:val="0"/>
      <w:divBdr>
        <w:top w:val="none" w:sz="0" w:space="0" w:color="auto"/>
        <w:left w:val="none" w:sz="0" w:space="0" w:color="auto"/>
        <w:bottom w:val="none" w:sz="0" w:space="0" w:color="auto"/>
        <w:right w:val="none" w:sz="0" w:space="0" w:color="auto"/>
      </w:divBdr>
    </w:div>
    <w:div w:id="1286349089">
      <w:bodyDiv w:val="1"/>
      <w:marLeft w:val="0"/>
      <w:marRight w:val="0"/>
      <w:marTop w:val="0"/>
      <w:marBottom w:val="0"/>
      <w:divBdr>
        <w:top w:val="none" w:sz="0" w:space="0" w:color="auto"/>
        <w:left w:val="none" w:sz="0" w:space="0" w:color="auto"/>
        <w:bottom w:val="none" w:sz="0" w:space="0" w:color="auto"/>
        <w:right w:val="none" w:sz="0" w:space="0" w:color="auto"/>
      </w:divBdr>
    </w:div>
    <w:div w:id="1288972538">
      <w:bodyDiv w:val="1"/>
      <w:marLeft w:val="0"/>
      <w:marRight w:val="0"/>
      <w:marTop w:val="0"/>
      <w:marBottom w:val="0"/>
      <w:divBdr>
        <w:top w:val="none" w:sz="0" w:space="0" w:color="auto"/>
        <w:left w:val="none" w:sz="0" w:space="0" w:color="auto"/>
        <w:bottom w:val="none" w:sz="0" w:space="0" w:color="auto"/>
        <w:right w:val="none" w:sz="0" w:space="0" w:color="auto"/>
      </w:divBdr>
    </w:div>
    <w:div w:id="1329332518">
      <w:bodyDiv w:val="1"/>
      <w:marLeft w:val="0"/>
      <w:marRight w:val="0"/>
      <w:marTop w:val="0"/>
      <w:marBottom w:val="0"/>
      <w:divBdr>
        <w:top w:val="none" w:sz="0" w:space="0" w:color="auto"/>
        <w:left w:val="none" w:sz="0" w:space="0" w:color="auto"/>
        <w:bottom w:val="none" w:sz="0" w:space="0" w:color="auto"/>
        <w:right w:val="none" w:sz="0" w:space="0" w:color="auto"/>
      </w:divBdr>
    </w:div>
    <w:div w:id="1336031066">
      <w:bodyDiv w:val="1"/>
      <w:marLeft w:val="0"/>
      <w:marRight w:val="0"/>
      <w:marTop w:val="0"/>
      <w:marBottom w:val="0"/>
      <w:divBdr>
        <w:top w:val="none" w:sz="0" w:space="0" w:color="auto"/>
        <w:left w:val="none" w:sz="0" w:space="0" w:color="auto"/>
        <w:bottom w:val="none" w:sz="0" w:space="0" w:color="auto"/>
        <w:right w:val="none" w:sz="0" w:space="0" w:color="auto"/>
      </w:divBdr>
      <w:divsChild>
        <w:div w:id="1341397386">
          <w:marLeft w:val="0"/>
          <w:marRight w:val="0"/>
          <w:marTop w:val="0"/>
          <w:marBottom w:val="240"/>
          <w:divBdr>
            <w:top w:val="none" w:sz="0" w:space="0" w:color="auto"/>
            <w:left w:val="none" w:sz="0" w:space="0" w:color="auto"/>
            <w:bottom w:val="none" w:sz="0" w:space="0" w:color="auto"/>
            <w:right w:val="none" w:sz="0" w:space="0" w:color="auto"/>
          </w:divBdr>
        </w:div>
      </w:divsChild>
    </w:div>
    <w:div w:id="1336761990">
      <w:bodyDiv w:val="1"/>
      <w:marLeft w:val="0"/>
      <w:marRight w:val="0"/>
      <w:marTop w:val="0"/>
      <w:marBottom w:val="0"/>
      <w:divBdr>
        <w:top w:val="none" w:sz="0" w:space="0" w:color="auto"/>
        <w:left w:val="none" w:sz="0" w:space="0" w:color="auto"/>
        <w:bottom w:val="none" w:sz="0" w:space="0" w:color="auto"/>
        <w:right w:val="none" w:sz="0" w:space="0" w:color="auto"/>
      </w:divBdr>
    </w:div>
    <w:div w:id="1336953811">
      <w:bodyDiv w:val="1"/>
      <w:marLeft w:val="0"/>
      <w:marRight w:val="0"/>
      <w:marTop w:val="0"/>
      <w:marBottom w:val="0"/>
      <w:divBdr>
        <w:top w:val="none" w:sz="0" w:space="0" w:color="auto"/>
        <w:left w:val="none" w:sz="0" w:space="0" w:color="auto"/>
        <w:bottom w:val="none" w:sz="0" w:space="0" w:color="auto"/>
        <w:right w:val="none" w:sz="0" w:space="0" w:color="auto"/>
      </w:divBdr>
    </w:div>
    <w:div w:id="1336955434">
      <w:bodyDiv w:val="1"/>
      <w:marLeft w:val="0"/>
      <w:marRight w:val="0"/>
      <w:marTop w:val="0"/>
      <w:marBottom w:val="0"/>
      <w:divBdr>
        <w:top w:val="none" w:sz="0" w:space="0" w:color="auto"/>
        <w:left w:val="none" w:sz="0" w:space="0" w:color="auto"/>
        <w:bottom w:val="none" w:sz="0" w:space="0" w:color="auto"/>
        <w:right w:val="none" w:sz="0" w:space="0" w:color="auto"/>
      </w:divBdr>
    </w:div>
    <w:div w:id="1353797546">
      <w:bodyDiv w:val="1"/>
      <w:marLeft w:val="0"/>
      <w:marRight w:val="0"/>
      <w:marTop w:val="0"/>
      <w:marBottom w:val="0"/>
      <w:divBdr>
        <w:top w:val="none" w:sz="0" w:space="0" w:color="auto"/>
        <w:left w:val="none" w:sz="0" w:space="0" w:color="auto"/>
        <w:bottom w:val="none" w:sz="0" w:space="0" w:color="auto"/>
        <w:right w:val="none" w:sz="0" w:space="0" w:color="auto"/>
      </w:divBdr>
    </w:div>
    <w:div w:id="1362977424">
      <w:bodyDiv w:val="1"/>
      <w:marLeft w:val="0"/>
      <w:marRight w:val="0"/>
      <w:marTop w:val="0"/>
      <w:marBottom w:val="0"/>
      <w:divBdr>
        <w:top w:val="none" w:sz="0" w:space="0" w:color="auto"/>
        <w:left w:val="none" w:sz="0" w:space="0" w:color="auto"/>
        <w:bottom w:val="none" w:sz="0" w:space="0" w:color="auto"/>
        <w:right w:val="none" w:sz="0" w:space="0" w:color="auto"/>
      </w:divBdr>
      <w:divsChild>
        <w:div w:id="55859466">
          <w:marLeft w:val="360"/>
          <w:marRight w:val="0"/>
          <w:marTop w:val="200"/>
          <w:marBottom w:val="120"/>
          <w:divBdr>
            <w:top w:val="none" w:sz="0" w:space="0" w:color="auto"/>
            <w:left w:val="none" w:sz="0" w:space="0" w:color="auto"/>
            <w:bottom w:val="none" w:sz="0" w:space="0" w:color="auto"/>
            <w:right w:val="none" w:sz="0" w:space="0" w:color="auto"/>
          </w:divBdr>
        </w:div>
        <w:div w:id="1262255936">
          <w:marLeft w:val="360"/>
          <w:marRight w:val="0"/>
          <w:marTop w:val="200"/>
          <w:marBottom w:val="120"/>
          <w:divBdr>
            <w:top w:val="none" w:sz="0" w:space="0" w:color="auto"/>
            <w:left w:val="none" w:sz="0" w:space="0" w:color="auto"/>
            <w:bottom w:val="none" w:sz="0" w:space="0" w:color="auto"/>
            <w:right w:val="none" w:sz="0" w:space="0" w:color="auto"/>
          </w:divBdr>
        </w:div>
        <w:div w:id="1460956486">
          <w:marLeft w:val="360"/>
          <w:marRight w:val="0"/>
          <w:marTop w:val="200"/>
          <w:marBottom w:val="120"/>
          <w:divBdr>
            <w:top w:val="none" w:sz="0" w:space="0" w:color="auto"/>
            <w:left w:val="none" w:sz="0" w:space="0" w:color="auto"/>
            <w:bottom w:val="none" w:sz="0" w:space="0" w:color="auto"/>
            <w:right w:val="none" w:sz="0" w:space="0" w:color="auto"/>
          </w:divBdr>
        </w:div>
        <w:div w:id="1466897586">
          <w:marLeft w:val="360"/>
          <w:marRight w:val="0"/>
          <w:marTop w:val="200"/>
          <w:marBottom w:val="120"/>
          <w:divBdr>
            <w:top w:val="none" w:sz="0" w:space="0" w:color="auto"/>
            <w:left w:val="none" w:sz="0" w:space="0" w:color="auto"/>
            <w:bottom w:val="none" w:sz="0" w:space="0" w:color="auto"/>
            <w:right w:val="none" w:sz="0" w:space="0" w:color="auto"/>
          </w:divBdr>
        </w:div>
        <w:div w:id="1477991823">
          <w:marLeft w:val="360"/>
          <w:marRight w:val="0"/>
          <w:marTop w:val="200"/>
          <w:marBottom w:val="120"/>
          <w:divBdr>
            <w:top w:val="none" w:sz="0" w:space="0" w:color="auto"/>
            <w:left w:val="none" w:sz="0" w:space="0" w:color="auto"/>
            <w:bottom w:val="none" w:sz="0" w:space="0" w:color="auto"/>
            <w:right w:val="none" w:sz="0" w:space="0" w:color="auto"/>
          </w:divBdr>
        </w:div>
      </w:divsChild>
    </w:div>
    <w:div w:id="1366060694">
      <w:bodyDiv w:val="1"/>
      <w:marLeft w:val="0"/>
      <w:marRight w:val="0"/>
      <w:marTop w:val="0"/>
      <w:marBottom w:val="0"/>
      <w:divBdr>
        <w:top w:val="none" w:sz="0" w:space="0" w:color="auto"/>
        <w:left w:val="none" w:sz="0" w:space="0" w:color="auto"/>
        <w:bottom w:val="none" w:sz="0" w:space="0" w:color="auto"/>
        <w:right w:val="none" w:sz="0" w:space="0" w:color="auto"/>
      </w:divBdr>
    </w:div>
    <w:div w:id="1370374692">
      <w:bodyDiv w:val="1"/>
      <w:marLeft w:val="0"/>
      <w:marRight w:val="0"/>
      <w:marTop w:val="0"/>
      <w:marBottom w:val="0"/>
      <w:divBdr>
        <w:top w:val="none" w:sz="0" w:space="0" w:color="auto"/>
        <w:left w:val="none" w:sz="0" w:space="0" w:color="auto"/>
        <w:bottom w:val="none" w:sz="0" w:space="0" w:color="auto"/>
        <w:right w:val="none" w:sz="0" w:space="0" w:color="auto"/>
      </w:divBdr>
    </w:div>
    <w:div w:id="1383944708">
      <w:bodyDiv w:val="1"/>
      <w:marLeft w:val="0"/>
      <w:marRight w:val="0"/>
      <w:marTop w:val="0"/>
      <w:marBottom w:val="0"/>
      <w:divBdr>
        <w:top w:val="none" w:sz="0" w:space="0" w:color="auto"/>
        <w:left w:val="none" w:sz="0" w:space="0" w:color="auto"/>
        <w:bottom w:val="none" w:sz="0" w:space="0" w:color="auto"/>
        <w:right w:val="none" w:sz="0" w:space="0" w:color="auto"/>
      </w:divBdr>
    </w:div>
    <w:div w:id="1401712770">
      <w:bodyDiv w:val="1"/>
      <w:marLeft w:val="0"/>
      <w:marRight w:val="0"/>
      <w:marTop w:val="0"/>
      <w:marBottom w:val="0"/>
      <w:divBdr>
        <w:top w:val="none" w:sz="0" w:space="0" w:color="auto"/>
        <w:left w:val="none" w:sz="0" w:space="0" w:color="auto"/>
        <w:bottom w:val="none" w:sz="0" w:space="0" w:color="auto"/>
        <w:right w:val="none" w:sz="0" w:space="0" w:color="auto"/>
      </w:divBdr>
    </w:div>
    <w:div w:id="1402679170">
      <w:bodyDiv w:val="1"/>
      <w:marLeft w:val="0"/>
      <w:marRight w:val="0"/>
      <w:marTop w:val="0"/>
      <w:marBottom w:val="0"/>
      <w:divBdr>
        <w:top w:val="none" w:sz="0" w:space="0" w:color="auto"/>
        <w:left w:val="none" w:sz="0" w:space="0" w:color="auto"/>
        <w:bottom w:val="none" w:sz="0" w:space="0" w:color="auto"/>
        <w:right w:val="none" w:sz="0" w:space="0" w:color="auto"/>
      </w:divBdr>
      <w:divsChild>
        <w:div w:id="164177067">
          <w:marLeft w:val="547"/>
          <w:marRight w:val="0"/>
          <w:marTop w:val="0"/>
          <w:marBottom w:val="0"/>
          <w:divBdr>
            <w:top w:val="none" w:sz="0" w:space="0" w:color="auto"/>
            <w:left w:val="none" w:sz="0" w:space="0" w:color="auto"/>
            <w:bottom w:val="none" w:sz="0" w:space="0" w:color="auto"/>
            <w:right w:val="none" w:sz="0" w:space="0" w:color="auto"/>
          </w:divBdr>
        </w:div>
      </w:divsChild>
    </w:div>
    <w:div w:id="1412846579">
      <w:bodyDiv w:val="1"/>
      <w:marLeft w:val="0"/>
      <w:marRight w:val="0"/>
      <w:marTop w:val="0"/>
      <w:marBottom w:val="0"/>
      <w:divBdr>
        <w:top w:val="none" w:sz="0" w:space="0" w:color="auto"/>
        <w:left w:val="none" w:sz="0" w:space="0" w:color="auto"/>
        <w:bottom w:val="none" w:sz="0" w:space="0" w:color="auto"/>
        <w:right w:val="none" w:sz="0" w:space="0" w:color="auto"/>
      </w:divBdr>
      <w:divsChild>
        <w:div w:id="251479170">
          <w:marLeft w:val="360"/>
          <w:marRight w:val="0"/>
          <w:marTop w:val="200"/>
          <w:marBottom w:val="0"/>
          <w:divBdr>
            <w:top w:val="none" w:sz="0" w:space="0" w:color="auto"/>
            <w:left w:val="none" w:sz="0" w:space="0" w:color="auto"/>
            <w:bottom w:val="none" w:sz="0" w:space="0" w:color="auto"/>
            <w:right w:val="none" w:sz="0" w:space="0" w:color="auto"/>
          </w:divBdr>
        </w:div>
        <w:div w:id="380591772">
          <w:marLeft w:val="360"/>
          <w:marRight w:val="0"/>
          <w:marTop w:val="200"/>
          <w:marBottom w:val="0"/>
          <w:divBdr>
            <w:top w:val="none" w:sz="0" w:space="0" w:color="auto"/>
            <w:left w:val="none" w:sz="0" w:space="0" w:color="auto"/>
            <w:bottom w:val="none" w:sz="0" w:space="0" w:color="auto"/>
            <w:right w:val="none" w:sz="0" w:space="0" w:color="auto"/>
          </w:divBdr>
        </w:div>
        <w:div w:id="1010061753">
          <w:marLeft w:val="360"/>
          <w:marRight w:val="0"/>
          <w:marTop w:val="200"/>
          <w:marBottom w:val="0"/>
          <w:divBdr>
            <w:top w:val="none" w:sz="0" w:space="0" w:color="auto"/>
            <w:left w:val="none" w:sz="0" w:space="0" w:color="auto"/>
            <w:bottom w:val="none" w:sz="0" w:space="0" w:color="auto"/>
            <w:right w:val="none" w:sz="0" w:space="0" w:color="auto"/>
          </w:divBdr>
        </w:div>
        <w:div w:id="1130246099">
          <w:marLeft w:val="360"/>
          <w:marRight w:val="0"/>
          <w:marTop w:val="200"/>
          <w:marBottom w:val="0"/>
          <w:divBdr>
            <w:top w:val="none" w:sz="0" w:space="0" w:color="auto"/>
            <w:left w:val="none" w:sz="0" w:space="0" w:color="auto"/>
            <w:bottom w:val="none" w:sz="0" w:space="0" w:color="auto"/>
            <w:right w:val="none" w:sz="0" w:space="0" w:color="auto"/>
          </w:divBdr>
        </w:div>
        <w:div w:id="1720398894">
          <w:marLeft w:val="360"/>
          <w:marRight w:val="0"/>
          <w:marTop w:val="200"/>
          <w:marBottom w:val="0"/>
          <w:divBdr>
            <w:top w:val="none" w:sz="0" w:space="0" w:color="auto"/>
            <w:left w:val="none" w:sz="0" w:space="0" w:color="auto"/>
            <w:bottom w:val="none" w:sz="0" w:space="0" w:color="auto"/>
            <w:right w:val="none" w:sz="0" w:space="0" w:color="auto"/>
          </w:divBdr>
        </w:div>
        <w:div w:id="1820728608">
          <w:marLeft w:val="360"/>
          <w:marRight w:val="0"/>
          <w:marTop w:val="200"/>
          <w:marBottom w:val="0"/>
          <w:divBdr>
            <w:top w:val="none" w:sz="0" w:space="0" w:color="auto"/>
            <w:left w:val="none" w:sz="0" w:space="0" w:color="auto"/>
            <w:bottom w:val="none" w:sz="0" w:space="0" w:color="auto"/>
            <w:right w:val="none" w:sz="0" w:space="0" w:color="auto"/>
          </w:divBdr>
        </w:div>
      </w:divsChild>
    </w:div>
    <w:div w:id="1428961715">
      <w:bodyDiv w:val="1"/>
      <w:marLeft w:val="0"/>
      <w:marRight w:val="0"/>
      <w:marTop w:val="0"/>
      <w:marBottom w:val="0"/>
      <w:divBdr>
        <w:top w:val="none" w:sz="0" w:space="0" w:color="auto"/>
        <w:left w:val="none" w:sz="0" w:space="0" w:color="auto"/>
        <w:bottom w:val="none" w:sz="0" w:space="0" w:color="auto"/>
        <w:right w:val="none" w:sz="0" w:space="0" w:color="auto"/>
      </w:divBdr>
    </w:div>
    <w:div w:id="1433627095">
      <w:bodyDiv w:val="1"/>
      <w:marLeft w:val="0"/>
      <w:marRight w:val="0"/>
      <w:marTop w:val="0"/>
      <w:marBottom w:val="0"/>
      <w:divBdr>
        <w:top w:val="none" w:sz="0" w:space="0" w:color="auto"/>
        <w:left w:val="none" w:sz="0" w:space="0" w:color="auto"/>
        <w:bottom w:val="none" w:sz="0" w:space="0" w:color="auto"/>
        <w:right w:val="none" w:sz="0" w:space="0" w:color="auto"/>
      </w:divBdr>
      <w:divsChild>
        <w:div w:id="418988029">
          <w:marLeft w:val="504"/>
          <w:marRight w:val="0"/>
          <w:marTop w:val="200"/>
          <w:marBottom w:val="0"/>
          <w:divBdr>
            <w:top w:val="none" w:sz="0" w:space="0" w:color="auto"/>
            <w:left w:val="none" w:sz="0" w:space="0" w:color="auto"/>
            <w:bottom w:val="none" w:sz="0" w:space="0" w:color="auto"/>
            <w:right w:val="none" w:sz="0" w:space="0" w:color="auto"/>
          </w:divBdr>
        </w:div>
        <w:div w:id="634801443">
          <w:marLeft w:val="504"/>
          <w:marRight w:val="0"/>
          <w:marTop w:val="200"/>
          <w:marBottom w:val="0"/>
          <w:divBdr>
            <w:top w:val="none" w:sz="0" w:space="0" w:color="auto"/>
            <w:left w:val="none" w:sz="0" w:space="0" w:color="auto"/>
            <w:bottom w:val="none" w:sz="0" w:space="0" w:color="auto"/>
            <w:right w:val="none" w:sz="0" w:space="0" w:color="auto"/>
          </w:divBdr>
        </w:div>
      </w:divsChild>
    </w:div>
    <w:div w:id="1435905223">
      <w:bodyDiv w:val="1"/>
      <w:marLeft w:val="0"/>
      <w:marRight w:val="0"/>
      <w:marTop w:val="0"/>
      <w:marBottom w:val="0"/>
      <w:divBdr>
        <w:top w:val="none" w:sz="0" w:space="0" w:color="auto"/>
        <w:left w:val="none" w:sz="0" w:space="0" w:color="auto"/>
        <w:bottom w:val="none" w:sz="0" w:space="0" w:color="auto"/>
        <w:right w:val="none" w:sz="0" w:space="0" w:color="auto"/>
      </w:divBdr>
    </w:div>
    <w:div w:id="1446266223">
      <w:bodyDiv w:val="1"/>
      <w:marLeft w:val="0"/>
      <w:marRight w:val="0"/>
      <w:marTop w:val="0"/>
      <w:marBottom w:val="0"/>
      <w:divBdr>
        <w:top w:val="none" w:sz="0" w:space="0" w:color="auto"/>
        <w:left w:val="none" w:sz="0" w:space="0" w:color="auto"/>
        <w:bottom w:val="none" w:sz="0" w:space="0" w:color="auto"/>
        <w:right w:val="none" w:sz="0" w:space="0" w:color="auto"/>
      </w:divBdr>
      <w:divsChild>
        <w:div w:id="1158689878">
          <w:marLeft w:val="0"/>
          <w:marRight w:val="0"/>
          <w:marTop w:val="0"/>
          <w:marBottom w:val="0"/>
          <w:divBdr>
            <w:top w:val="none" w:sz="0" w:space="0" w:color="auto"/>
            <w:left w:val="none" w:sz="0" w:space="0" w:color="auto"/>
            <w:bottom w:val="none" w:sz="0" w:space="0" w:color="auto"/>
            <w:right w:val="none" w:sz="0" w:space="0" w:color="auto"/>
          </w:divBdr>
        </w:div>
      </w:divsChild>
    </w:div>
    <w:div w:id="1447190421">
      <w:bodyDiv w:val="1"/>
      <w:marLeft w:val="0"/>
      <w:marRight w:val="0"/>
      <w:marTop w:val="0"/>
      <w:marBottom w:val="0"/>
      <w:divBdr>
        <w:top w:val="none" w:sz="0" w:space="0" w:color="auto"/>
        <w:left w:val="none" w:sz="0" w:space="0" w:color="auto"/>
        <w:bottom w:val="none" w:sz="0" w:space="0" w:color="auto"/>
        <w:right w:val="none" w:sz="0" w:space="0" w:color="auto"/>
      </w:divBdr>
    </w:div>
    <w:div w:id="1453474320">
      <w:bodyDiv w:val="1"/>
      <w:marLeft w:val="0"/>
      <w:marRight w:val="0"/>
      <w:marTop w:val="0"/>
      <w:marBottom w:val="0"/>
      <w:divBdr>
        <w:top w:val="none" w:sz="0" w:space="0" w:color="auto"/>
        <w:left w:val="none" w:sz="0" w:space="0" w:color="auto"/>
        <w:bottom w:val="none" w:sz="0" w:space="0" w:color="auto"/>
        <w:right w:val="none" w:sz="0" w:space="0" w:color="auto"/>
      </w:divBdr>
      <w:divsChild>
        <w:div w:id="1287810268">
          <w:marLeft w:val="446"/>
          <w:marRight w:val="0"/>
          <w:marTop w:val="0"/>
          <w:marBottom w:val="0"/>
          <w:divBdr>
            <w:top w:val="none" w:sz="0" w:space="0" w:color="auto"/>
            <w:left w:val="none" w:sz="0" w:space="0" w:color="auto"/>
            <w:bottom w:val="none" w:sz="0" w:space="0" w:color="auto"/>
            <w:right w:val="none" w:sz="0" w:space="0" w:color="auto"/>
          </w:divBdr>
        </w:div>
      </w:divsChild>
    </w:div>
    <w:div w:id="1454858417">
      <w:bodyDiv w:val="1"/>
      <w:marLeft w:val="0"/>
      <w:marRight w:val="0"/>
      <w:marTop w:val="0"/>
      <w:marBottom w:val="0"/>
      <w:divBdr>
        <w:top w:val="none" w:sz="0" w:space="0" w:color="auto"/>
        <w:left w:val="none" w:sz="0" w:space="0" w:color="auto"/>
        <w:bottom w:val="none" w:sz="0" w:space="0" w:color="auto"/>
        <w:right w:val="none" w:sz="0" w:space="0" w:color="auto"/>
      </w:divBdr>
      <w:divsChild>
        <w:div w:id="46343022">
          <w:marLeft w:val="446"/>
          <w:marRight w:val="0"/>
          <w:marTop w:val="0"/>
          <w:marBottom w:val="0"/>
          <w:divBdr>
            <w:top w:val="none" w:sz="0" w:space="0" w:color="auto"/>
            <w:left w:val="none" w:sz="0" w:space="0" w:color="auto"/>
            <w:bottom w:val="none" w:sz="0" w:space="0" w:color="auto"/>
            <w:right w:val="none" w:sz="0" w:space="0" w:color="auto"/>
          </w:divBdr>
        </w:div>
      </w:divsChild>
    </w:div>
    <w:div w:id="1460876310">
      <w:bodyDiv w:val="1"/>
      <w:marLeft w:val="0"/>
      <w:marRight w:val="0"/>
      <w:marTop w:val="0"/>
      <w:marBottom w:val="0"/>
      <w:divBdr>
        <w:top w:val="none" w:sz="0" w:space="0" w:color="auto"/>
        <w:left w:val="none" w:sz="0" w:space="0" w:color="auto"/>
        <w:bottom w:val="none" w:sz="0" w:space="0" w:color="auto"/>
        <w:right w:val="none" w:sz="0" w:space="0" w:color="auto"/>
      </w:divBdr>
      <w:divsChild>
        <w:div w:id="1729064166">
          <w:marLeft w:val="446"/>
          <w:marRight w:val="0"/>
          <w:marTop w:val="0"/>
          <w:marBottom w:val="0"/>
          <w:divBdr>
            <w:top w:val="none" w:sz="0" w:space="0" w:color="auto"/>
            <w:left w:val="none" w:sz="0" w:space="0" w:color="auto"/>
            <w:bottom w:val="none" w:sz="0" w:space="0" w:color="auto"/>
            <w:right w:val="none" w:sz="0" w:space="0" w:color="auto"/>
          </w:divBdr>
        </w:div>
      </w:divsChild>
    </w:div>
    <w:div w:id="1462921166">
      <w:bodyDiv w:val="1"/>
      <w:marLeft w:val="0"/>
      <w:marRight w:val="0"/>
      <w:marTop w:val="0"/>
      <w:marBottom w:val="0"/>
      <w:divBdr>
        <w:top w:val="none" w:sz="0" w:space="0" w:color="auto"/>
        <w:left w:val="none" w:sz="0" w:space="0" w:color="auto"/>
        <w:bottom w:val="none" w:sz="0" w:space="0" w:color="auto"/>
        <w:right w:val="none" w:sz="0" w:space="0" w:color="auto"/>
      </w:divBdr>
    </w:div>
    <w:div w:id="1469010968">
      <w:bodyDiv w:val="1"/>
      <w:marLeft w:val="0"/>
      <w:marRight w:val="0"/>
      <w:marTop w:val="0"/>
      <w:marBottom w:val="0"/>
      <w:divBdr>
        <w:top w:val="none" w:sz="0" w:space="0" w:color="auto"/>
        <w:left w:val="none" w:sz="0" w:space="0" w:color="auto"/>
        <w:bottom w:val="none" w:sz="0" w:space="0" w:color="auto"/>
        <w:right w:val="none" w:sz="0" w:space="0" w:color="auto"/>
      </w:divBdr>
      <w:divsChild>
        <w:div w:id="1059672529">
          <w:marLeft w:val="446"/>
          <w:marRight w:val="0"/>
          <w:marTop w:val="0"/>
          <w:marBottom w:val="0"/>
          <w:divBdr>
            <w:top w:val="none" w:sz="0" w:space="0" w:color="auto"/>
            <w:left w:val="none" w:sz="0" w:space="0" w:color="auto"/>
            <w:bottom w:val="none" w:sz="0" w:space="0" w:color="auto"/>
            <w:right w:val="none" w:sz="0" w:space="0" w:color="auto"/>
          </w:divBdr>
        </w:div>
      </w:divsChild>
    </w:div>
    <w:div w:id="1502355101">
      <w:bodyDiv w:val="1"/>
      <w:marLeft w:val="0"/>
      <w:marRight w:val="0"/>
      <w:marTop w:val="0"/>
      <w:marBottom w:val="0"/>
      <w:divBdr>
        <w:top w:val="none" w:sz="0" w:space="0" w:color="auto"/>
        <w:left w:val="none" w:sz="0" w:space="0" w:color="auto"/>
        <w:bottom w:val="none" w:sz="0" w:space="0" w:color="auto"/>
        <w:right w:val="none" w:sz="0" w:space="0" w:color="auto"/>
      </w:divBdr>
      <w:divsChild>
        <w:div w:id="259721214">
          <w:marLeft w:val="360"/>
          <w:marRight w:val="0"/>
          <w:marTop w:val="200"/>
          <w:marBottom w:val="0"/>
          <w:divBdr>
            <w:top w:val="none" w:sz="0" w:space="0" w:color="auto"/>
            <w:left w:val="none" w:sz="0" w:space="0" w:color="auto"/>
            <w:bottom w:val="none" w:sz="0" w:space="0" w:color="auto"/>
            <w:right w:val="none" w:sz="0" w:space="0" w:color="auto"/>
          </w:divBdr>
        </w:div>
        <w:div w:id="383408451">
          <w:marLeft w:val="360"/>
          <w:marRight w:val="0"/>
          <w:marTop w:val="200"/>
          <w:marBottom w:val="0"/>
          <w:divBdr>
            <w:top w:val="none" w:sz="0" w:space="0" w:color="auto"/>
            <w:left w:val="none" w:sz="0" w:space="0" w:color="auto"/>
            <w:bottom w:val="none" w:sz="0" w:space="0" w:color="auto"/>
            <w:right w:val="none" w:sz="0" w:space="0" w:color="auto"/>
          </w:divBdr>
        </w:div>
        <w:div w:id="657344249">
          <w:marLeft w:val="360"/>
          <w:marRight w:val="0"/>
          <w:marTop w:val="200"/>
          <w:marBottom w:val="0"/>
          <w:divBdr>
            <w:top w:val="none" w:sz="0" w:space="0" w:color="auto"/>
            <w:left w:val="none" w:sz="0" w:space="0" w:color="auto"/>
            <w:bottom w:val="none" w:sz="0" w:space="0" w:color="auto"/>
            <w:right w:val="none" w:sz="0" w:space="0" w:color="auto"/>
          </w:divBdr>
        </w:div>
        <w:div w:id="1477914179">
          <w:marLeft w:val="360"/>
          <w:marRight w:val="0"/>
          <w:marTop w:val="200"/>
          <w:marBottom w:val="0"/>
          <w:divBdr>
            <w:top w:val="none" w:sz="0" w:space="0" w:color="auto"/>
            <w:left w:val="none" w:sz="0" w:space="0" w:color="auto"/>
            <w:bottom w:val="none" w:sz="0" w:space="0" w:color="auto"/>
            <w:right w:val="none" w:sz="0" w:space="0" w:color="auto"/>
          </w:divBdr>
        </w:div>
        <w:div w:id="1509296708">
          <w:marLeft w:val="360"/>
          <w:marRight w:val="0"/>
          <w:marTop w:val="200"/>
          <w:marBottom w:val="0"/>
          <w:divBdr>
            <w:top w:val="none" w:sz="0" w:space="0" w:color="auto"/>
            <w:left w:val="none" w:sz="0" w:space="0" w:color="auto"/>
            <w:bottom w:val="none" w:sz="0" w:space="0" w:color="auto"/>
            <w:right w:val="none" w:sz="0" w:space="0" w:color="auto"/>
          </w:divBdr>
        </w:div>
        <w:div w:id="1830825382">
          <w:marLeft w:val="360"/>
          <w:marRight w:val="0"/>
          <w:marTop w:val="200"/>
          <w:marBottom w:val="0"/>
          <w:divBdr>
            <w:top w:val="none" w:sz="0" w:space="0" w:color="auto"/>
            <w:left w:val="none" w:sz="0" w:space="0" w:color="auto"/>
            <w:bottom w:val="none" w:sz="0" w:space="0" w:color="auto"/>
            <w:right w:val="none" w:sz="0" w:space="0" w:color="auto"/>
          </w:divBdr>
        </w:div>
      </w:divsChild>
    </w:div>
    <w:div w:id="1504466146">
      <w:bodyDiv w:val="1"/>
      <w:marLeft w:val="0"/>
      <w:marRight w:val="0"/>
      <w:marTop w:val="0"/>
      <w:marBottom w:val="0"/>
      <w:divBdr>
        <w:top w:val="none" w:sz="0" w:space="0" w:color="auto"/>
        <w:left w:val="none" w:sz="0" w:space="0" w:color="auto"/>
        <w:bottom w:val="none" w:sz="0" w:space="0" w:color="auto"/>
        <w:right w:val="none" w:sz="0" w:space="0" w:color="auto"/>
      </w:divBdr>
      <w:divsChild>
        <w:div w:id="63309169">
          <w:marLeft w:val="360"/>
          <w:marRight w:val="0"/>
          <w:marTop w:val="200"/>
          <w:marBottom w:val="120"/>
          <w:divBdr>
            <w:top w:val="none" w:sz="0" w:space="0" w:color="auto"/>
            <w:left w:val="none" w:sz="0" w:space="0" w:color="auto"/>
            <w:bottom w:val="none" w:sz="0" w:space="0" w:color="auto"/>
            <w:right w:val="none" w:sz="0" w:space="0" w:color="auto"/>
          </w:divBdr>
        </w:div>
        <w:div w:id="824780942">
          <w:marLeft w:val="360"/>
          <w:marRight w:val="0"/>
          <w:marTop w:val="200"/>
          <w:marBottom w:val="120"/>
          <w:divBdr>
            <w:top w:val="none" w:sz="0" w:space="0" w:color="auto"/>
            <w:left w:val="none" w:sz="0" w:space="0" w:color="auto"/>
            <w:bottom w:val="none" w:sz="0" w:space="0" w:color="auto"/>
            <w:right w:val="none" w:sz="0" w:space="0" w:color="auto"/>
          </w:divBdr>
        </w:div>
        <w:div w:id="936405793">
          <w:marLeft w:val="360"/>
          <w:marRight w:val="0"/>
          <w:marTop w:val="200"/>
          <w:marBottom w:val="120"/>
          <w:divBdr>
            <w:top w:val="none" w:sz="0" w:space="0" w:color="auto"/>
            <w:left w:val="none" w:sz="0" w:space="0" w:color="auto"/>
            <w:bottom w:val="none" w:sz="0" w:space="0" w:color="auto"/>
            <w:right w:val="none" w:sz="0" w:space="0" w:color="auto"/>
          </w:divBdr>
        </w:div>
        <w:div w:id="1880048766">
          <w:marLeft w:val="360"/>
          <w:marRight w:val="0"/>
          <w:marTop w:val="200"/>
          <w:marBottom w:val="120"/>
          <w:divBdr>
            <w:top w:val="none" w:sz="0" w:space="0" w:color="auto"/>
            <w:left w:val="none" w:sz="0" w:space="0" w:color="auto"/>
            <w:bottom w:val="none" w:sz="0" w:space="0" w:color="auto"/>
            <w:right w:val="none" w:sz="0" w:space="0" w:color="auto"/>
          </w:divBdr>
        </w:div>
      </w:divsChild>
    </w:div>
    <w:div w:id="1506558421">
      <w:bodyDiv w:val="1"/>
      <w:marLeft w:val="0"/>
      <w:marRight w:val="0"/>
      <w:marTop w:val="0"/>
      <w:marBottom w:val="0"/>
      <w:divBdr>
        <w:top w:val="none" w:sz="0" w:space="0" w:color="auto"/>
        <w:left w:val="none" w:sz="0" w:space="0" w:color="auto"/>
        <w:bottom w:val="none" w:sz="0" w:space="0" w:color="auto"/>
        <w:right w:val="none" w:sz="0" w:space="0" w:color="auto"/>
      </w:divBdr>
    </w:div>
    <w:div w:id="1508013170">
      <w:bodyDiv w:val="1"/>
      <w:marLeft w:val="0"/>
      <w:marRight w:val="0"/>
      <w:marTop w:val="0"/>
      <w:marBottom w:val="0"/>
      <w:divBdr>
        <w:top w:val="none" w:sz="0" w:space="0" w:color="auto"/>
        <w:left w:val="none" w:sz="0" w:space="0" w:color="auto"/>
        <w:bottom w:val="none" w:sz="0" w:space="0" w:color="auto"/>
        <w:right w:val="none" w:sz="0" w:space="0" w:color="auto"/>
      </w:divBdr>
      <w:divsChild>
        <w:div w:id="1858035290">
          <w:marLeft w:val="360"/>
          <w:marRight w:val="0"/>
          <w:marTop w:val="200"/>
          <w:marBottom w:val="0"/>
          <w:divBdr>
            <w:top w:val="none" w:sz="0" w:space="0" w:color="auto"/>
            <w:left w:val="none" w:sz="0" w:space="0" w:color="auto"/>
            <w:bottom w:val="none" w:sz="0" w:space="0" w:color="auto"/>
            <w:right w:val="none" w:sz="0" w:space="0" w:color="auto"/>
          </w:divBdr>
        </w:div>
      </w:divsChild>
    </w:div>
    <w:div w:id="1520700082">
      <w:bodyDiv w:val="1"/>
      <w:marLeft w:val="0"/>
      <w:marRight w:val="0"/>
      <w:marTop w:val="0"/>
      <w:marBottom w:val="0"/>
      <w:divBdr>
        <w:top w:val="none" w:sz="0" w:space="0" w:color="auto"/>
        <w:left w:val="none" w:sz="0" w:space="0" w:color="auto"/>
        <w:bottom w:val="none" w:sz="0" w:space="0" w:color="auto"/>
        <w:right w:val="none" w:sz="0" w:space="0" w:color="auto"/>
      </w:divBdr>
      <w:divsChild>
        <w:div w:id="804590669">
          <w:marLeft w:val="446"/>
          <w:marRight w:val="0"/>
          <w:marTop w:val="0"/>
          <w:marBottom w:val="0"/>
          <w:divBdr>
            <w:top w:val="none" w:sz="0" w:space="0" w:color="auto"/>
            <w:left w:val="none" w:sz="0" w:space="0" w:color="auto"/>
            <w:bottom w:val="none" w:sz="0" w:space="0" w:color="auto"/>
            <w:right w:val="none" w:sz="0" w:space="0" w:color="auto"/>
          </w:divBdr>
        </w:div>
      </w:divsChild>
    </w:div>
    <w:div w:id="1526097772">
      <w:bodyDiv w:val="1"/>
      <w:marLeft w:val="0"/>
      <w:marRight w:val="0"/>
      <w:marTop w:val="0"/>
      <w:marBottom w:val="0"/>
      <w:divBdr>
        <w:top w:val="none" w:sz="0" w:space="0" w:color="auto"/>
        <w:left w:val="none" w:sz="0" w:space="0" w:color="auto"/>
        <w:bottom w:val="none" w:sz="0" w:space="0" w:color="auto"/>
        <w:right w:val="none" w:sz="0" w:space="0" w:color="auto"/>
      </w:divBdr>
    </w:div>
    <w:div w:id="1529564606">
      <w:bodyDiv w:val="1"/>
      <w:marLeft w:val="0"/>
      <w:marRight w:val="0"/>
      <w:marTop w:val="0"/>
      <w:marBottom w:val="0"/>
      <w:divBdr>
        <w:top w:val="none" w:sz="0" w:space="0" w:color="auto"/>
        <w:left w:val="none" w:sz="0" w:space="0" w:color="auto"/>
        <w:bottom w:val="none" w:sz="0" w:space="0" w:color="auto"/>
        <w:right w:val="none" w:sz="0" w:space="0" w:color="auto"/>
      </w:divBdr>
      <w:divsChild>
        <w:div w:id="804469496">
          <w:marLeft w:val="446"/>
          <w:marRight w:val="0"/>
          <w:marTop w:val="0"/>
          <w:marBottom w:val="0"/>
          <w:divBdr>
            <w:top w:val="none" w:sz="0" w:space="0" w:color="auto"/>
            <w:left w:val="none" w:sz="0" w:space="0" w:color="auto"/>
            <w:bottom w:val="none" w:sz="0" w:space="0" w:color="auto"/>
            <w:right w:val="none" w:sz="0" w:space="0" w:color="auto"/>
          </w:divBdr>
        </w:div>
        <w:div w:id="842166984">
          <w:marLeft w:val="446"/>
          <w:marRight w:val="0"/>
          <w:marTop w:val="0"/>
          <w:marBottom w:val="0"/>
          <w:divBdr>
            <w:top w:val="none" w:sz="0" w:space="0" w:color="auto"/>
            <w:left w:val="none" w:sz="0" w:space="0" w:color="auto"/>
            <w:bottom w:val="none" w:sz="0" w:space="0" w:color="auto"/>
            <w:right w:val="none" w:sz="0" w:space="0" w:color="auto"/>
          </w:divBdr>
        </w:div>
        <w:div w:id="1453742395">
          <w:marLeft w:val="446"/>
          <w:marRight w:val="0"/>
          <w:marTop w:val="0"/>
          <w:marBottom w:val="0"/>
          <w:divBdr>
            <w:top w:val="none" w:sz="0" w:space="0" w:color="auto"/>
            <w:left w:val="none" w:sz="0" w:space="0" w:color="auto"/>
            <w:bottom w:val="none" w:sz="0" w:space="0" w:color="auto"/>
            <w:right w:val="none" w:sz="0" w:space="0" w:color="auto"/>
          </w:divBdr>
        </w:div>
      </w:divsChild>
    </w:div>
    <w:div w:id="1536040478">
      <w:bodyDiv w:val="1"/>
      <w:marLeft w:val="0"/>
      <w:marRight w:val="0"/>
      <w:marTop w:val="0"/>
      <w:marBottom w:val="0"/>
      <w:divBdr>
        <w:top w:val="none" w:sz="0" w:space="0" w:color="auto"/>
        <w:left w:val="none" w:sz="0" w:space="0" w:color="auto"/>
        <w:bottom w:val="none" w:sz="0" w:space="0" w:color="auto"/>
        <w:right w:val="none" w:sz="0" w:space="0" w:color="auto"/>
      </w:divBdr>
      <w:divsChild>
        <w:div w:id="79833397">
          <w:marLeft w:val="446"/>
          <w:marRight w:val="0"/>
          <w:marTop w:val="0"/>
          <w:marBottom w:val="0"/>
          <w:divBdr>
            <w:top w:val="none" w:sz="0" w:space="0" w:color="auto"/>
            <w:left w:val="none" w:sz="0" w:space="0" w:color="auto"/>
            <w:bottom w:val="none" w:sz="0" w:space="0" w:color="auto"/>
            <w:right w:val="none" w:sz="0" w:space="0" w:color="auto"/>
          </w:divBdr>
        </w:div>
      </w:divsChild>
    </w:div>
    <w:div w:id="1536430467">
      <w:bodyDiv w:val="1"/>
      <w:marLeft w:val="0"/>
      <w:marRight w:val="0"/>
      <w:marTop w:val="0"/>
      <w:marBottom w:val="0"/>
      <w:divBdr>
        <w:top w:val="none" w:sz="0" w:space="0" w:color="auto"/>
        <w:left w:val="none" w:sz="0" w:space="0" w:color="auto"/>
        <w:bottom w:val="none" w:sz="0" w:space="0" w:color="auto"/>
        <w:right w:val="none" w:sz="0" w:space="0" w:color="auto"/>
      </w:divBdr>
      <w:divsChild>
        <w:div w:id="233202647">
          <w:marLeft w:val="446"/>
          <w:marRight w:val="0"/>
          <w:marTop w:val="0"/>
          <w:marBottom w:val="0"/>
          <w:divBdr>
            <w:top w:val="none" w:sz="0" w:space="0" w:color="auto"/>
            <w:left w:val="none" w:sz="0" w:space="0" w:color="auto"/>
            <w:bottom w:val="none" w:sz="0" w:space="0" w:color="auto"/>
            <w:right w:val="none" w:sz="0" w:space="0" w:color="auto"/>
          </w:divBdr>
        </w:div>
        <w:div w:id="681977313">
          <w:marLeft w:val="446"/>
          <w:marRight w:val="0"/>
          <w:marTop w:val="0"/>
          <w:marBottom w:val="0"/>
          <w:divBdr>
            <w:top w:val="none" w:sz="0" w:space="0" w:color="auto"/>
            <w:left w:val="none" w:sz="0" w:space="0" w:color="auto"/>
            <w:bottom w:val="none" w:sz="0" w:space="0" w:color="auto"/>
            <w:right w:val="none" w:sz="0" w:space="0" w:color="auto"/>
          </w:divBdr>
        </w:div>
        <w:div w:id="1432122127">
          <w:marLeft w:val="446"/>
          <w:marRight w:val="0"/>
          <w:marTop w:val="0"/>
          <w:marBottom w:val="0"/>
          <w:divBdr>
            <w:top w:val="none" w:sz="0" w:space="0" w:color="auto"/>
            <w:left w:val="none" w:sz="0" w:space="0" w:color="auto"/>
            <w:bottom w:val="none" w:sz="0" w:space="0" w:color="auto"/>
            <w:right w:val="none" w:sz="0" w:space="0" w:color="auto"/>
          </w:divBdr>
        </w:div>
        <w:div w:id="1602181741">
          <w:marLeft w:val="446"/>
          <w:marRight w:val="0"/>
          <w:marTop w:val="0"/>
          <w:marBottom w:val="0"/>
          <w:divBdr>
            <w:top w:val="none" w:sz="0" w:space="0" w:color="auto"/>
            <w:left w:val="none" w:sz="0" w:space="0" w:color="auto"/>
            <w:bottom w:val="none" w:sz="0" w:space="0" w:color="auto"/>
            <w:right w:val="none" w:sz="0" w:space="0" w:color="auto"/>
          </w:divBdr>
        </w:div>
      </w:divsChild>
    </w:div>
    <w:div w:id="1536768687">
      <w:bodyDiv w:val="1"/>
      <w:marLeft w:val="0"/>
      <w:marRight w:val="0"/>
      <w:marTop w:val="0"/>
      <w:marBottom w:val="0"/>
      <w:divBdr>
        <w:top w:val="none" w:sz="0" w:space="0" w:color="auto"/>
        <w:left w:val="none" w:sz="0" w:space="0" w:color="auto"/>
        <w:bottom w:val="none" w:sz="0" w:space="0" w:color="auto"/>
        <w:right w:val="none" w:sz="0" w:space="0" w:color="auto"/>
      </w:divBdr>
    </w:div>
    <w:div w:id="1546797123">
      <w:bodyDiv w:val="1"/>
      <w:marLeft w:val="0"/>
      <w:marRight w:val="0"/>
      <w:marTop w:val="0"/>
      <w:marBottom w:val="0"/>
      <w:divBdr>
        <w:top w:val="none" w:sz="0" w:space="0" w:color="auto"/>
        <w:left w:val="none" w:sz="0" w:space="0" w:color="auto"/>
        <w:bottom w:val="none" w:sz="0" w:space="0" w:color="auto"/>
        <w:right w:val="none" w:sz="0" w:space="0" w:color="auto"/>
      </w:divBdr>
    </w:div>
    <w:div w:id="1552494751">
      <w:bodyDiv w:val="1"/>
      <w:marLeft w:val="0"/>
      <w:marRight w:val="0"/>
      <w:marTop w:val="0"/>
      <w:marBottom w:val="0"/>
      <w:divBdr>
        <w:top w:val="none" w:sz="0" w:space="0" w:color="auto"/>
        <w:left w:val="none" w:sz="0" w:space="0" w:color="auto"/>
        <w:bottom w:val="none" w:sz="0" w:space="0" w:color="auto"/>
        <w:right w:val="none" w:sz="0" w:space="0" w:color="auto"/>
      </w:divBdr>
    </w:div>
    <w:div w:id="1556814372">
      <w:bodyDiv w:val="1"/>
      <w:marLeft w:val="0"/>
      <w:marRight w:val="0"/>
      <w:marTop w:val="0"/>
      <w:marBottom w:val="0"/>
      <w:divBdr>
        <w:top w:val="none" w:sz="0" w:space="0" w:color="auto"/>
        <w:left w:val="none" w:sz="0" w:space="0" w:color="auto"/>
        <w:bottom w:val="none" w:sz="0" w:space="0" w:color="auto"/>
        <w:right w:val="none" w:sz="0" w:space="0" w:color="auto"/>
      </w:divBdr>
      <w:divsChild>
        <w:div w:id="1567953386">
          <w:marLeft w:val="446"/>
          <w:marRight w:val="0"/>
          <w:marTop w:val="0"/>
          <w:marBottom w:val="0"/>
          <w:divBdr>
            <w:top w:val="none" w:sz="0" w:space="0" w:color="auto"/>
            <w:left w:val="none" w:sz="0" w:space="0" w:color="auto"/>
            <w:bottom w:val="none" w:sz="0" w:space="0" w:color="auto"/>
            <w:right w:val="none" w:sz="0" w:space="0" w:color="auto"/>
          </w:divBdr>
        </w:div>
      </w:divsChild>
    </w:div>
    <w:div w:id="1560050757">
      <w:bodyDiv w:val="1"/>
      <w:marLeft w:val="0"/>
      <w:marRight w:val="0"/>
      <w:marTop w:val="0"/>
      <w:marBottom w:val="0"/>
      <w:divBdr>
        <w:top w:val="none" w:sz="0" w:space="0" w:color="auto"/>
        <w:left w:val="none" w:sz="0" w:space="0" w:color="auto"/>
        <w:bottom w:val="none" w:sz="0" w:space="0" w:color="auto"/>
        <w:right w:val="none" w:sz="0" w:space="0" w:color="auto"/>
      </w:divBdr>
      <w:divsChild>
        <w:div w:id="1135827938">
          <w:marLeft w:val="547"/>
          <w:marRight w:val="0"/>
          <w:marTop w:val="0"/>
          <w:marBottom w:val="240"/>
          <w:divBdr>
            <w:top w:val="none" w:sz="0" w:space="0" w:color="auto"/>
            <w:left w:val="none" w:sz="0" w:space="0" w:color="auto"/>
            <w:bottom w:val="none" w:sz="0" w:space="0" w:color="auto"/>
            <w:right w:val="none" w:sz="0" w:space="0" w:color="auto"/>
          </w:divBdr>
        </w:div>
        <w:div w:id="1189221542">
          <w:marLeft w:val="547"/>
          <w:marRight w:val="0"/>
          <w:marTop w:val="0"/>
          <w:marBottom w:val="240"/>
          <w:divBdr>
            <w:top w:val="none" w:sz="0" w:space="0" w:color="auto"/>
            <w:left w:val="none" w:sz="0" w:space="0" w:color="auto"/>
            <w:bottom w:val="none" w:sz="0" w:space="0" w:color="auto"/>
            <w:right w:val="none" w:sz="0" w:space="0" w:color="auto"/>
          </w:divBdr>
        </w:div>
        <w:div w:id="1662806803">
          <w:marLeft w:val="547"/>
          <w:marRight w:val="0"/>
          <w:marTop w:val="0"/>
          <w:marBottom w:val="240"/>
          <w:divBdr>
            <w:top w:val="none" w:sz="0" w:space="0" w:color="auto"/>
            <w:left w:val="none" w:sz="0" w:space="0" w:color="auto"/>
            <w:bottom w:val="none" w:sz="0" w:space="0" w:color="auto"/>
            <w:right w:val="none" w:sz="0" w:space="0" w:color="auto"/>
          </w:divBdr>
        </w:div>
        <w:div w:id="1974286912">
          <w:marLeft w:val="547"/>
          <w:marRight w:val="0"/>
          <w:marTop w:val="0"/>
          <w:marBottom w:val="240"/>
          <w:divBdr>
            <w:top w:val="none" w:sz="0" w:space="0" w:color="auto"/>
            <w:left w:val="none" w:sz="0" w:space="0" w:color="auto"/>
            <w:bottom w:val="none" w:sz="0" w:space="0" w:color="auto"/>
            <w:right w:val="none" w:sz="0" w:space="0" w:color="auto"/>
          </w:divBdr>
        </w:div>
        <w:div w:id="2033413830">
          <w:marLeft w:val="547"/>
          <w:marRight w:val="0"/>
          <w:marTop w:val="0"/>
          <w:marBottom w:val="240"/>
          <w:divBdr>
            <w:top w:val="none" w:sz="0" w:space="0" w:color="auto"/>
            <w:left w:val="none" w:sz="0" w:space="0" w:color="auto"/>
            <w:bottom w:val="none" w:sz="0" w:space="0" w:color="auto"/>
            <w:right w:val="none" w:sz="0" w:space="0" w:color="auto"/>
          </w:divBdr>
        </w:div>
      </w:divsChild>
    </w:div>
    <w:div w:id="1575236129">
      <w:bodyDiv w:val="1"/>
      <w:marLeft w:val="0"/>
      <w:marRight w:val="0"/>
      <w:marTop w:val="0"/>
      <w:marBottom w:val="0"/>
      <w:divBdr>
        <w:top w:val="none" w:sz="0" w:space="0" w:color="auto"/>
        <w:left w:val="none" w:sz="0" w:space="0" w:color="auto"/>
        <w:bottom w:val="none" w:sz="0" w:space="0" w:color="auto"/>
        <w:right w:val="none" w:sz="0" w:space="0" w:color="auto"/>
      </w:divBdr>
      <w:divsChild>
        <w:div w:id="644167016">
          <w:marLeft w:val="446"/>
          <w:marRight w:val="0"/>
          <w:marTop w:val="0"/>
          <w:marBottom w:val="0"/>
          <w:divBdr>
            <w:top w:val="none" w:sz="0" w:space="0" w:color="auto"/>
            <w:left w:val="none" w:sz="0" w:space="0" w:color="auto"/>
            <w:bottom w:val="none" w:sz="0" w:space="0" w:color="auto"/>
            <w:right w:val="none" w:sz="0" w:space="0" w:color="auto"/>
          </w:divBdr>
        </w:div>
      </w:divsChild>
    </w:div>
    <w:div w:id="1597210166">
      <w:bodyDiv w:val="1"/>
      <w:marLeft w:val="0"/>
      <w:marRight w:val="0"/>
      <w:marTop w:val="0"/>
      <w:marBottom w:val="0"/>
      <w:divBdr>
        <w:top w:val="none" w:sz="0" w:space="0" w:color="auto"/>
        <w:left w:val="none" w:sz="0" w:space="0" w:color="auto"/>
        <w:bottom w:val="none" w:sz="0" w:space="0" w:color="auto"/>
        <w:right w:val="none" w:sz="0" w:space="0" w:color="auto"/>
      </w:divBdr>
    </w:div>
    <w:div w:id="1601838665">
      <w:bodyDiv w:val="1"/>
      <w:marLeft w:val="0"/>
      <w:marRight w:val="0"/>
      <w:marTop w:val="0"/>
      <w:marBottom w:val="0"/>
      <w:divBdr>
        <w:top w:val="none" w:sz="0" w:space="0" w:color="auto"/>
        <w:left w:val="none" w:sz="0" w:space="0" w:color="auto"/>
        <w:bottom w:val="none" w:sz="0" w:space="0" w:color="auto"/>
        <w:right w:val="none" w:sz="0" w:space="0" w:color="auto"/>
      </w:divBdr>
      <w:divsChild>
        <w:div w:id="565531771">
          <w:marLeft w:val="1166"/>
          <w:marRight w:val="0"/>
          <w:marTop w:val="0"/>
          <w:marBottom w:val="0"/>
          <w:divBdr>
            <w:top w:val="none" w:sz="0" w:space="0" w:color="auto"/>
            <w:left w:val="none" w:sz="0" w:space="0" w:color="auto"/>
            <w:bottom w:val="none" w:sz="0" w:space="0" w:color="auto"/>
            <w:right w:val="none" w:sz="0" w:space="0" w:color="auto"/>
          </w:divBdr>
        </w:div>
        <w:div w:id="1007757924">
          <w:marLeft w:val="446"/>
          <w:marRight w:val="0"/>
          <w:marTop w:val="0"/>
          <w:marBottom w:val="0"/>
          <w:divBdr>
            <w:top w:val="none" w:sz="0" w:space="0" w:color="auto"/>
            <w:left w:val="none" w:sz="0" w:space="0" w:color="auto"/>
            <w:bottom w:val="none" w:sz="0" w:space="0" w:color="auto"/>
            <w:right w:val="none" w:sz="0" w:space="0" w:color="auto"/>
          </w:divBdr>
        </w:div>
        <w:div w:id="1234512494">
          <w:marLeft w:val="446"/>
          <w:marRight w:val="0"/>
          <w:marTop w:val="0"/>
          <w:marBottom w:val="0"/>
          <w:divBdr>
            <w:top w:val="none" w:sz="0" w:space="0" w:color="auto"/>
            <w:left w:val="none" w:sz="0" w:space="0" w:color="auto"/>
            <w:bottom w:val="none" w:sz="0" w:space="0" w:color="auto"/>
            <w:right w:val="none" w:sz="0" w:space="0" w:color="auto"/>
          </w:divBdr>
        </w:div>
        <w:div w:id="1695694698">
          <w:marLeft w:val="1166"/>
          <w:marRight w:val="0"/>
          <w:marTop w:val="0"/>
          <w:marBottom w:val="0"/>
          <w:divBdr>
            <w:top w:val="none" w:sz="0" w:space="0" w:color="auto"/>
            <w:left w:val="none" w:sz="0" w:space="0" w:color="auto"/>
            <w:bottom w:val="none" w:sz="0" w:space="0" w:color="auto"/>
            <w:right w:val="none" w:sz="0" w:space="0" w:color="auto"/>
          </w:divBdr>
        </w:div>
        <w:div w:id="2034721716">
          <w:marLeft w:val="446"/>
          <w:marRight w:val="0"/>
          <w:marTop w:val="0"/>
          <w:marBottom w:val="0"/>
          <w:divBdr>
            <w:top w:val="none" w:sz="0" w:space="0" w:color="auto"/>
            <w:left w:val="none" w:sz="0" w:space="0" w:color="auto"/>
            <w:bottom w:val="none" w:sz="0" w:space="0" w:color="auto"/>
            <w:right w:val="none" w:sz="0" w:space="0" w:color="auto"/>
          </w:divBdr>
        </w:div>
        <w:div w:id="2105346013">
          <w:marLeft w:val="1166"/>
          <w:marRight w:val="0"/>
          <w:marTop w:val="0"/>
          <w:marBottom w:val="0"/>
          <w:divBdr>
            <w:top w:val="none" w:sz="0" w:space="0" w:color="auto"/>
            <w:left w:val="none" w:sz="0" w:space="0" w:color="auto"/>
            <w:bottom w:val="none" w:sz="0" w:space="0" w:color="auto"/>
            <w:right w:val="none" w:sz="0" w:space="0" w:color="auto"/>
          </w:divBdr>
        </w:div>
      </w:divsChild>
    </w:div>
    <w:div w:id="1618755714">
      <w:bodyDiv w:val="1"/>
      <w:marLeft w:val="0"/>
      <w:marRight w:val="0"/>
      <w:marTop w:val="0"/>
      <w:marBottom w:val="0"/>
      <w:divBdr>
        <w:top w:val="none" w:sz="0" w:space="0" w:color="auto"/>
        <w:left w:val="none" w:sz="0" w:space="0" w:color="auto"/>
        <w:bottom w:val="none" w:sz="0" w:space="0" w:color="auto"/>
        <w:right w:val="none" w:sz="0" w:space="0" w:color="auto"/>
      </w:divBdr>
    </w:div>
    <w:div w:id="1620452417">
      <w:bodyDiv w:val="1"/>
      <w:marLeft w:val="0"/>
      <w:marRight w:val="0"/>
      <w:marTop w:val="0"/>
      <w:marBottom w:val="0"/>
      <w:divBdr>
        <w:top w:val="none" w:sz="0" w:space="0" w:color="auto"/>
        <w:left w:val="none" w:sz="0" w:space="0" w:color="auto"/>
        <w:bottom w:val="none" w:sz="0" w:space="0" w:color="auto"/>
        <w:right w:val="none" w:sz="0" w:space="0" w:color="auto"/>
      </w:divBdr>
    </w:div>
    <w:div w:id="1623151087">
      <w:bodyDiv w:val="1"/>
      <w:marLeft w:val="0"/>
      <w:marRight w:val="0"/>
      <w:marTop w:val="0"/>
      <w:marBottom w:val="0"/>
      <w:divBdr>
        <w:top w:val="none" w:sz="0" w:space="0" w:color="auto"/>
        <w:left w:val="none" w:sz="0" w:space="0" w:color="auto"/>
        <w:bottom w:val="none" w:sz="0" w:space="0" w:color="auto"/>
        <w:right w:val="none" w:sz="0" w:space="0" w:color="auto"/>
      </w:divBdr>
    </w:div>
    <w:div w:id="1625621879">
      <w:bodyDiv w:val="1"/>
      <w:marLeft w:val="0"/>
      <w:marRight w:val="0"/>
      <w:marTop w:val="0"/>
      <w:marBottom w:val="0"/>
      <w:divBdr>
        <w:top w:val="none" w:sz="0" w:space="0" w:color="auto"/>
        <w:left w:val="none" w:sz="0" w:space="0" w:color="auto"/>
        <w:bottom w:val="none" w:sz="0" w:space="0" w:color="auto"/>
        <w:right w:val="none" w:sz="0" w:space="0" w:color="auto"/>
      </w:divBdr>
      <w:divsChild>
        <w:div w:id="926228394">
          <w:marLeft w:val="360"/>
          <w:marRight w:val="0"/>
          <w:marTop w:val="200"/>
          <w:marBottom w:val="120"/>
          <w:divBdr>
            <w:top w:val="none" w:sz="0" w:space="0" w:color="auto"/>
            <w:left w:val="none" w:sz="0" w:space="0" w:color="auto"/>
            <w:bottom w:val="none" w:sz="0" w:space="0" w:color="auto"/>
            <w:right w:val="none" w:sz="0" w:space="0" w:color="auto"/>
          </w:divBdr>
        </w:div>
        <w:div w:id="1036347742">
          <w:marLeft w:val="360"/>
          <w:marRight w:val="0"/>
          <w:marTop w:val="200"/>
          <w:marBottom w:val="120"/>
          <w:divBdr>
            <w:top w:val="none" w:sz="0" w:space="0" w:color="auto"/>
            <w:left w:val="none" w:sz="0" w:space="0" w:color="auto"/>
            <w:bottom w:val="none" w:sz="0" w:space="0" w:color="auto"/>
            <w:right w:val="none" w:sz="0" w:space="0" w:color="auto"/>
          </w:divBdr>
        </w:div>
        <w:div w:id="1141996220">
          <w:marLeft w:val="360"/>
          <w:marRight w:val="0"/>
          <w:marTop w:val="200"/>
          <w:marBottom w:val="120"/>
          <w:divBdr>
            <w:top w:val="none" w:sz="0" w:space="0" w:color="auto"/>
            <w:left w:val="none" w:sz="0" w:space="0" w:color="auto"/>
            <w:bottom w:val="none" w:sz="0" w:space="0" w:color="auto"/>
            <w:right w:val="none" w:sz="0" w:space="0" w:color="auto"/>
          </w:divBdr>
        </w:div>
        <w:div w:id="1756319187">
          <w:marLeft w:val="360"/>
          <w:marRight w:val="0"/>
          <w:marTop w:val="200"/>
          <w:marBottom w:val="120"/>
          <w:divBdr>
            <w:top w:val="none" w:sz="0" w:space="0" w:color="auto"/>
            <w:left w:val="none" w:sz="0" w:space="0" w:color="auto"/>
            <w:bottom w:val="none" w:sz="0" w:space="0" w:color="auto"/>
            <w:right w:val="none" w:sz="0" w:space="0" w:color="auto"/>
          </w:divBdr>
        </w:div>
      </w:divsChild>
    </w:div>
    <w:div w:id="1641156307">
      <w:bodyDiv w:val="1"/>
      <w:marLeft w:val="0"/>
      <w:marRight w:val="0"/>
      <w:marTop w:val="0"/>
      <w:marBottom w:val="0"/>
      <w:divBdr>
        <w:top w:val="none" w:sz="0" w:space="0" w:color="auto"/>
        <w:left w:val="none" w:sz="0" w:space="0" w:color="auto"/>
        <w:bottom w:val="none" w:sz="0" w:space="0" w:color="auto"/>
        <w:right w:val="none" w:sz="0" w:space="0" w:color="auto"/>
      </w:divBdr>
    </w:div>
    <w:div w:id="1658143799">
      <w:bodyDiv w:val="1"/>
      <w:marLeft w:val="0"/>
      <w:marRight w:val="0"/>
      <w:marTop w:val="0"/>
      <w:marBottom w:val="0"/>
      <w:divBdr>
        <w:top w:val="none" w:sz="0" w:space="0" w:color="auto"/>
        <w:left w:val="none" w:sz="0" w:space="0" w:color="auto"/>
        <w:bottom w:val="none" w:sz="0" w:space="0" w:color="auto"/>
        <w:right w:val="none" w:sz="0" w:space="0" w:color="auto"/>
      </w:divBdr>
      <w:divsChild>
        <w:div w:id="668362481">
          <w:marLeft w:val="547"/>
          <w:marRight w:val="0"/>
          <w:marTop w:val="0"/>
          <w:marBottom w:val="240"/>
          <w:divBdr>
            <w:top w:val="none" w:sz="0" w:space="0" w:color="auto"/>
            <w:left w:val="none" w:sz="0" w:space="0" w:color="auto"/>
            <w:bottom w:val="none" w:sz="0" w:space="0" w:color="auto"/>
            <w:right w:val="none" w:sz="0" w:space="0" w:color="auto"/>
          </w:divBdr>
        </w:div>
      </w:divsChild>
    </w:div>
    <w:div w:id="1660960073">
      <w:bodyDiv w:val="1"/>
      <w:marLeft w:val="0"/>
      <w:marRight w:val="0"/>
      <w:marTop w:val="0"/>
      <w:marBottom w:val="0"/>
      <w:divBdr>
        <w:top w:val="none" w:sz="0" w:space="0" w:color="auto"/>
        <w:left w:val="none" w:sz="0" w:space="0" w:color="auto"/>
        <w:bottom w:val="none" w:sz="0" w:space="0" w:color="auto"/>
        <w:right w:val="none" w:sz="0" w:space="0" w:color="auto"/>
      </w:divBdr>
    </w:div>
    <w:div w:id="1667440376">
      <w:bodyDiv w:val="1"/>
      <w:marLeft w:val="0"/>
      <w:marRight w:val="0"/>
      <w:marTop w:val="0"/>
      <w:marBottom w:val="0"/>
      <w:divBdr>
        <w:top w:val="none" w:sz="0" w:space="0" w:color="auto"/>
        <w:left w:val="none" w:sz="0" w:space="0" w:color="auto"/>
        <w:bottom w:val="none" w:sz="0" w:space="0" w:color="auto"/>
        <w:right w:val="none" w:sz="0" w:space="0" w:color="auto"/>
      </w:divBdr>
    </w:div>
    <w:div w:id="1674911800">
      <w:bodyDiv w:val="1"/>
      <w:marLeft w:val="0"/>
      <w:marRight w:val="0"/>
      <w:marTop w:val="0"/>
      <w:marBottom w:val="0"/>
      <w:divBdr>
        <w:top w:val="none" w:sz="0" w:space="0" w:color="auto"/>
        <w:left w:val="none" w:sz="0" w:space="0" w:color="auto"/>
        <w:bottom w:val="none" w:sz="0" w:space="0" w:color="auto"/>
        <w:right w:val="none" w:sz="0" w:space="0" w:color="auto"/>
      </w:divBdr>
    </w:div>
    <w:div w:id="1678801105">
      <w:bodyDiv w:val="1"/>
      <w:marLeft w:val="0"/>
      <w:marRight w:val="0"/>
      <w:marTop w:val="0"/>
      <w:marBottom w:val="0"/>
      <w:divBdr>
        <w:top w:val="none" w:sz="0" w:space="0" w:color="auto"/>
        <w:left w:val="none" w:sz="0" w:space="0" w:color="auto"/>
        <w:bottom w:val="none" w:sz="0" w:space="0" w:color="auto"/>
        <w:right w:val="none" w:sz="0" w:space="0" w:color="auto"/>
      </w:divBdr>
    </w:div>
    <w:div w:id="1678802821">
      <w:bodyDiv w:val="1"/>
      <w:marLeft w:val="0"/>
      <w:marRight w:val="0"/>
      <w:marTop w:val="0"/>
      <w:marBottom w:val="0"/>
      <w:divBdr>
        <w:top w:val="none" w:sz="0" w:space="0" w:color="auto"/>
        <w:left w:val="none" w:sz="0" w:space="0" w:color="auto"/>
        <w:bottom w:val="none" w:sz="0" w:space="0" w:color="auto"/>
        <w:right w:val="none" w:sz="0" w:space="0" w:color="auto"/>
      </w:divBdr>
    </w:div>
    <w:div w:id="1681926447">
      <w:bodyDiv w:val="1"/>
      <w:marLeft w:val="0"/>
      <w:marRight w:val="0"/>
      <w:marTop w:val="0"/>
      <w:marBottom w:val="0"/>
      <w:divBdr>
        <w:top w:val="none" w:sz="0" w:space="0" w:color="auto"/>
        <w:left w:val="none" w:sz="0" w:space="0" w:color="auto"/>
        <w:bottom w:val="none" w:sz="0" w:space="0" w:color="auto"/>
        <w:right w:val="none" w:sz="0" w:space="0" w:color="auto"/>
      </w:divBdr>
    </w:div>
    <w:div w:id="1683623495">
      <w:bodyDiv w:val="1"/>
      <w:marLeft w:val="0"/>
      <w:marRight w:val="0"/>
      <w:marTop w:val="0"/>
      <w:marBottom w:val="0"/>
      <w:divBdr>
        <w:top w:val="none" w:sz="0" w:space="0" w:color="auto"/>
        <w:left w:val="none" w:sz="0" w:space="0" w:color="auto"/>
        <w:bottom w:val="none" w:sz="0" w:space="0" w:color="auto"/>
        <w:right w:val="none" w:sz="0" w:space="0" w:color="auto"/>
      </w:divBdr>
    </w:div>
    <w:div w:id="1692106216">
      <w:bodyDiv w:val="1"/>
      <w:marLeft w:val="0"/>
      <w:marRight w:val="0"/>
      <w:marTop w:val="0"/>
      <w:marBottom w:val="0"/>
      <w:divBdr>
        <w:top w:val="none" w:sz="0" w:space="0" w:color="auto"/>
        <w:left w:val="none" w:sz="0" w:space="0" w:color="auto"/>
        <w:bottom w:val="none" w:sz="0" w:space="0" w:color="auto"/>
        <w:right w:val="none" w:sz="0" w:space="0" w:color="auto"/>
      </w:divBdr>
    </w:div>
    <w:div w:id="1709531125">
      <w:bodyDiv w:val="1"/>
      <w:marLeft w:val="0"/>
      <w:marRight w:val="0"/>
      <w:marTop w:val="0"/>
      <w:marBottom w:val="0"/>
      <w:divBdr>
        <w:top w:val="none" w:sz="0" w:space="0" w:color="auto"/>
        <w:left w:val="none" w:sz="0" w:space="0" w:color="auto"/>
        <w:bottom w:val="none" w:sz="0" w:space="0" w:color="auto"/>
        <w:right w:val="none" w:sz="0" w:space="0" w:color="auto"/>
      </w:divBdr>
      <w:divsChild>
        <w:div w:id="183831569">
          <w:marLeft w:val="547"/>
          <w:marRight w:val="0"/>
          <w:marTop w:val="0"/>
          <w:marBottom w:val="0"/>
          <w:divBdr>
            <w:top w:val="none" w:sz="0" w:space="0" w:color="auto"/>
            <w:left w:val="none" w:sz="0" w:space="0" w:color="auto"/>
            <w:bottom w:val="none" w:sz="0" w:space="0" w:color="auto"/>
            <w:right w:val="none" w:sz="0" w:space="0" w:color="auto"/>
          </w:divBdr>
        </w:div>
        <w:div w:id="420102963">
          <w:marLeft w:val="547"/>
          <w:marRight w:val="0"/>
          <w:marTop w:val="0"/>
          <w:marBottom w:val="0"/>
          <w:divBdr>
            <w:top w:val="none" w:sz="0" w:space="0" w:color="auto"/>
            <w:left w:val="none" w:sz="0" w:space="0" w:color="auto"/>
            <w:bottom w:val="none" w:sz="0" w:space="0" w:color="auto"/>
            <w:right w:val="none" w:sz="0" w:space="0" w:color="auto"/>
          </w:divBdr>
        </w:div>
        <w:div w:id="1222598362">
          <w:marLeft w:val="547"/>
          <w:marRight w:val="0"/>
          <w:marTop w:val="0"/>
          <w:marBottom w:val="0"/>
          <w:divBdr>
            <w:top w:val="none" w:sz="0" w:space="0" w:color="auto"/>
            <w:left w:val="none" w:sz="0" w:space="0" w:color="auto"/>
            <w:bottom w:val="none" w:sz="0" w:space="0" w:color="auto"/>
            <w:right w:val="none" w:sz="0" w:space="0" w:color="auto"/>
          </w:divBdr>
        </w:div>
        <w:div w:id="1740592547">
          <w:marLeft w:val="547"/>
          <w:marRight w:val="0"/>
          <w:marTop w:val="0"/>
          <w:marBottom w:val="0"/>
          <w:divBdr>
            <w:top w:val="none" w:sz="0" w:space="0" w:color="auto"/>
            <w:left w:val="none" w:sz="0" w:space="0" w:color="auto"/>
            <w:bottom w:val="none" w:sz="0" w:space="0" w:color="auto"/>
            <w:right w:val="none" w:sz="0" w:space="0" w:color="auto"/>
          </w:divBdr>
        </w:div>
        <w:div w:id="1917399766">
          <w:marLeft w:val="547"/>
          <w:marRight w:val="0"/>
          <w:marTop w:val="0"/>
          <w:marBottom w:val="0"/>
          <w:divBdr>
            <w:top w:val="none" w:sz="0" w:space="0" w:color="auto"/>
            <w:left w:val="none" w:sz="0" w:space="0" w:color="auto"/>
            <w:bottom w:val="none" w:sz="0" w:space="0" w:color="auto"/>
            <w:right w:val="none" w:sz="0" w:space="0" w:color="auto"/>
          </w:divBdr>
        </w:div>
      </w:divsChild>
    </w:div>
    <w:div w:id="1714621850">
      <w:bodyDiv w:val="1"/>
      <w:marLeft w:val="0"/>
      <w:marRight w:val="0"/>
      <w:marTop w:val="0"/>
      <w:marBottom w:val="0"/>
      <w:divBdr>
        <w:top w:val="none" w:sz="0" w:space="0" w:color="auto"/>
        <w:left w:val="none" w:sz="0" w:space="0" w:color="auto"/>
        <w:bottom w:val="none" w:sz="0" w:space="0" w:color="auto"/>
        <w:right w:val="none" w:sz="0" w:space="0" w:color="auto"/>
      </w:divBdr>
      <w:divsChild>
        <w:div w:id="1467621154">
          <w:marLeft w:val="446"/>
          <w:marRight w:val="0"/>
          <w:marTop w:val="0"/>
          <w:marBottom w:val="0"/>
          <w:divBdr>
            <w:top w:val="none" w:sz="0" w:space="0" w:color="auto"/>
            <w:left w:val="none" w:sz="0" w:space="0" w:color="auto"/>
            <w:bottom w:val="none" w:sz="0" w:space="0" w:color="auto"/>
            <w:right w:val="none" w:sz="0" w:space="0" w:color="auto"/>
          </w:divBdr>
        </w:div>
      </w:divsChild>
    </w:div>
    <w:div w:id="1724060937">
      <w:bodyDiv w:val="1"/>
      <w:marLeft w:val="0"/>
      <w:marRight w:val="0"/>
      <w:marTop w:val="0"/>
      <w:marBottom w:val="0"/>
      <w:divBdr>
        <w:top w:val="none" w:sz="0" w:space="0" w:color="auto"/>
        <w:left w:val="none" w:sz="0" w:space="0" w:color="auto"/>
        <w:bottom w:val="none" w:sz="0" w:space="0" w:color="auto"/>
        <w:right w:val="none" w:sz="0" w:space="0" w:color="auto"/>
      </w:divBdr>
    </w:div>
    <w:div w:id="1724717964">
      <w:bodyDiv w:val="1"/>
      <w:marLeft w:val="0"/>
      <w:marRight w:val="0"/>
      <w:marTop w:val="0"/>
      <w:marBottom w:val="0"/>
      <w:divBdr>
        <w:top w:val="none" w:sz="0" w:space="0" w:color="auto"/>
        <w:left w:val="none" w:sz="0" w:space="0" w:color="auto"/>
        <w:bottom w:val="none" w:sz="0" w:space="0" w:color="auto"/>
        <w:right w:val="none" w:sz="0" w:space="0" w:color="auto"/>
      </w:divBdr>
    </w:div>
    <w:div w:id="1730230223">
      <w:bodyDiv w:val="1"/>
      <w:marLeft w:val="0"/>
      <w:marRight w:val="0"/>
      <w:marTop w:val="0"/>
      <w:marBottom w:val="0"/>
      <w:divBdr>
        <w:top w:val="none" w:sz="0" w:space="0" w:color="auto"/>
        <w:left w:val="none" w:sz="0" w:space="0" w:color="auto"/>
        <w:bottom w:val="none" w:sz="0" w:space="0" w:color="auto"/>
        <w:right w:val="none" w:sz="0" w:space="0" w:color="auto"/>
      </w:divBdr>
      <w:divsChild>
        <w:div w:id="1551072314">
          <w:marLeft w:val="0"/>
          <w:marRight w:val="0"/>
          <w:marTop w:val="0"/>
          <w:marBottom w:val="240"/>
          <w:divBdr>
            <w:top w:val="none" w:sz="0" w:space="0" w:color="auto"/>
            <w:left w:val="none" w:sz="0" w:space="0" w:color="auto"/>
            <w:bottom w:val="none" w:sz="0" w:space="0" w:color="auto"/>
            <w:right w:val="none" w:sz="0" w:space="0" w:color="auto"/>
          </w:divBdr>
        </w:div>
      </w:divsChild>
    </w:div>
    <w:div w:id="1741368548">
      <w:bodyDiv w:val="1"/>
      <w:marLeft w:val="0"/>
      <w:marRight w:val="0"/>
      <w:marTop w:val="0"/>
      <w:marBottom w:val="0"/>
      <w:divBdr>
        <w:top w:val="none" w:sz="0" w:space="0" w:color="auto"/>
        <w:left w:val="none" w:sz="0" w:space="0" w:color="auto"/>
        <w:bottom w:val="none" w:sz="0" w:space="0" w:color="auto"/>
        <w:right w:val="none" w:sz="0" w:space="0" w:color="auto"/>
      </w:divBdr>
    </w:div>
    <w:div w:id="1742754026">
      <w:bodyDiv w:val="1"/>
      <w:marLeft w:val="0"/>
      <w:marRight w:val="0"/>
      <w:marTop w:val="0"/>
      <w:marBottom w:val="0"/>
      <w:divBdr>
        <w:top w:val="none" w:sz="0" w:space="0" w:color="auto"/>
        <w:left w:val="none" w:sz="0" w:space="0" w:color="auto"/>
        <w:bottom w:val="none" w:sz="0" w:space="0" w:color="auto"/>
        <w:right w:val="none" w:sz="0" w:space="0" w:color="auto"/>
      </w:divBdr>
    </w:div>
    <w:div w:id="1745373685">
      <w:bodyDiv w:val="1"/>
      <w:marLeft w:val="0"/>
      <w:marRight w:val="0"/>
      <w:marTop w:val="0"/>
      <w:marBottom w:val="0"/>
      <w:divBdr>
        <w:top w:val="none" w:sz="0" w:space="0" w:color="auto"/>
        <w:left w:val="none" w:sz="0" w:space="0" w:color="auto"/>
        <w:bottom w:val="none" w:sz="0" w:space="0" w:color="auto"/>
        <w:right w:val="none" w:sz="0" w:space="0" w:color="auto"/>
      </w:divBdr>
    </w:div>
    <w:div w:id="1758867365">
      <w:bodyDiv w:val="1"/>
      <w:marLeft w:val="0"/>
      <w:marRight w:val="0"/>
      <w:marTop w:val="0"/>
      <w:marBottom w:val="0"/>
      <w:divBdr>
        <w:top w:val="none" w:sz="0" w:space="0" w:color="auto"/>
        <w:left w:val="none" w:sz="0" w:space="0" w:color="auto"/>
        <w:bottom w:val="none" w:sz="0" w:space="0" w:color="auto"/>
        <w:right w:val="none" w:sz="0" w:space="0" w:color="auto"/>
      </w:divBdr>
      <w:divsChild>
        <w:div w:id="8222794">
          <w:marLeft w:val="547"/>
          <w:marRight w:val="0"/>
          <w:marTop w:val="0"/>
          <w:marBottom w:val="240"/>
          <w:divBdr>
            <w:top w:val="none" w:sz="0" w:space="0" w:color="auto"/>
            <w:left w:val="none" w:sz="0" w:space="0" w:color="auto"/>
            <w:bottom w:val="none" w:sz="0" w:space="0" w:color="auto"/>
            <w:right w:val="none" w:sz="0" w:space="0" w:color="auto"/>
          </w:divBdr>
        </w:div>
      </w:divsChild>
    </w:div>
    <w:div w:id="1764833507">
      <w:bodyDiv w:val="1"/>
      <w:marLeft w:val="0"/>
      <w:marRight w:val="0"/>
      <w:marTop w:val="0"/>
      <w:marBottom w:val="0"/>
      <w:divBdr>
        <w:top w:val="none" w:sz="0" w:space="0" w:color="auto"/>
        <w:left w:val="none" w:sz="0" w:space="0" w:color="auto"/>
        <w:bottom w:val="none" w:sz="0" w:space="0" w:color="auto"/>
        <w:right w:val="none" w:sz="0" w:space="0" w:color="auto"/>
      </w:divBdr>
    </w:div>
    <w:div w:id="1770852615">
      <w:bodyDiv w:val="1"/>
      <w:marLeft w:val="0"/>
      <w:marRight w:val="0"/>
      <w:marTop w:val="0"/>
      <w:marBottom w:val="0"/>
      <w:divBdr>
        <w:top w:val="none" w:sz="0" w:space="0" w:color="auto"/>
        <w:left w:val="none" w:sz="0" w:space="0" w:color="auto"/>
        <w:bottom w:val="none" w:sz="0" w:space="0" w:color="auto"/>
        <w:right w:val="none" w:sz="0" w:space="0" w:color="auto"/>
      </w:divBdr>
    </w:div>
    <w:div w:id="1772823109">
      <w:bodyDiv w:val="1"/>
      <w:marLeft w:val="0"/>
      <w:marRight w:val="0"/>
      <w:marTop w:val="0"/>
      <w:marBottom w:val="0"/>
      <w:divBdr>
        <w:top w:val="none" w:sz="0" w:space="0" w:color="auto"/>
        <w:left w:val="none" w:sz="0" w:space="0" w:color="auto"/>
        <w:bottom w:val="none" w:sz="0" w:space="0" w:color="auto"/>
        <w:right w:val="none" w:sz="0" w:space="0" w:color="auto"/>
      </w:divBdr>
    </w:div>
    <w:div w:id="1776828896">
      <w:bodyDiv w:val="1"/>
      <w:marLeft w:val="0"/>
      <w:marRight w:val="0"/>
      <w:marTop w:val="0"/>
      <w:marBottom w:val="0"/>
      <w:divBdr>
        <w:top w:val="none" w:sz="0" w:space="0" w:color="auto"/>
        <w:left w:val="none" w:sz="0" w:space="0" w:color="auto"/>
        <w:bottom w:val="none" w:sz="0" w:space="0" w:color="auto"/>
        <w:right w:val="none" w:sz="0" w:space="0" w:color="auto"/>
      </w:divBdr>
      <w:divsChild>
        <w:div w:id="1251087978">
          <w:marLeft w:val="446"/>
          <w:marRight w:val="0"/>
          <w:marTop w:val="0"/>
          <w:marBottom w:val="0"/>
          <w:divBdr>
            <w:top w:val="none" w:sz="0" w:space="0" w:color="auto"/>
            <w:left w:val="none" w:sz="0" w:space="0" w:color="auto"/>
            <w:bottom w:val="none" w:sz="0" w:space="0" w:color="auto"/>
            <w:right w:val="none" w:sz="0" w:space="0" w:color="auto"/>
          </w:divBdr>
        </w:div>
        <w:div w:id="1686177407">
          <w:marLeft w:val="446"/>
          <w:marRight w:val="0"/>
          <w:marTop w:val="0"/>
          <w:marBottom w:val="0"/>
          <w:divBdr>
            <w:top w:val="none" w:sz="0" w:space="0" w:color="auto"/>
            <w:left w:val="none" w:sz="0" w:space="0" w:color="auto"/>
            <w:bottom w:val="none" w:sz="0" w:space="0" w:color="auto"/>
            <w:right w:val="none" w:sz="0" w:space="0" w:color="auto"/>
          </w:divBdr>
        </w:div>
        <w:div w:id="1776247007">
          <w:marLeft w:val="446"/>
          <w:marRight w:val="0"/>
          <w:marTop w:val="0"/>
          <w:marBottom w:val="0"/>
          <w:divBdr>
            <w:top w:val="none" w:sz="0" w:space="0" w:color="auto"/>
            <w:left w:val="none" w:sz="0" w:space="0" w:color="auto"/>
            <w:bottom w:val="none" w:sz="0" w:space="0" w:color="auto"/>
            <w:right w:val="none" w:sz="0" w:space="0" w:color="auto"/>
          </w:divBdr>
        </w:div>
      </w:divsChild>
    </w:div>
    <w:div w:id="1779715881">
      <w:bodyDiv w:val="1"/>
      <w:marLeft w:val="0"/>
      <w:marRight w:val="0"/>
      <w:marTop w:val="0"/>
      <w:marBottom w:val="0"/>
      <w:divBdr>
        <w:top w:val="none" w:sz="0" w:space="0" w:color="auto"/>
        <w:left w:val="none" w:sz="0" w:space="0" w:color="auto"/>
        <w:bottom w:val="none" w:sz="0" w:space="0" w:color="auto"/>
        <w:right w:val="none" w:sz="0" w:space="0" w:color="auto"/>
      </w:divBdr>
    </w:div>
    <w:div w:id="1783501583">
      <w:bodyDiv w:val="1"/>
      <w:marLeft w:val="0"/>
      <w:marRight w:val="0"/>
      <w:marTop w:val="0"/>
      <w:marBottom w:val="0"/>
      <w:divBdr>
        <w:top w:val="none" w:sz="0" w:space="0" w:color="auto"/>
        <w:left w:val="none" w:sz="0" w:space="0" w:color="auto"/>
        <w:bottom w:val="none" w:sz="0" w:space="0" w:color="auto"/>
        <w:right w:val="none" w:sz="0" w:space="0" w:color="auto"/>
      </w:divBdr>
      <w:divsChild>
        <w:div w:id="2037001092">
          <w:marLeft w:val="0"/>
          <w:marRight w:val="0"/>
          <w:marTop w:val="0"/>
          <w:marBottom w:val="240"/>
          <w:divBdr>
            <w:top w:val="none" w:sz="0" w:space="0" w:color="auto"/>
            <w:left w:val="none" w:sz="0" w:space="0" w:color="auto"/>
            <w:bottom w:val="none" w:sz="0" w:space="0" w:color="auto"/>
            <w:right w:val="none" w:sz="0" w:space="0" w:color="auto"/>
          </w:divBdr>
        </w:div>
      </w:divsChild>
    </w:div>
    <w:div w:id="1784423847">
      <w:bodyDiv w:val="1"/>
      <w:marLeft w:val="0"/>
      <w:marRight w:val="0"/>
      <w:marTop w:val="0"/>
      <w:marBottom w:val="0"/>
      <w:divBdr>
        <w:top w:val="none" w:sz="0" w:space="0" w:color="auto"/>
        <w:left w:val="none" w:sz="0" w:space="0" w:color="auto"/>
        <w:bottom w:val="none" w:sz="0" w:space="0" w:color="auto"/>
        <w:right w:val="none" w:sz="0" w:space="0" w:color="auto"/>
      </w:divBdr>
    </w:div>
    <w:div w:id="1793018699">
      <w:bodyDiv w:val="1"/>
      <w:marLeft w:val="0"/>
      <w:marRight w:val="0"/>
      <w:marTop w:val="0"/>
      <w:marBottom w:val="0"/>
      <w:divBdr>
        <w:top w:val="none" w:sz="0" w:space="0" w:color="auto"/>
        <w:left w:val="none" w:sz="0" w:space="0" w:color="auto"/>
        <w:bottom w:val="none" w:sz="0" w:space="0" w:color="auto"/>
        <w:right w:val="none" w:sz="0" w:space="0" w:color="auto"/>
      </w:divBdr>
    </w:div>
    <w:div w:id="1793789515">
      <w:bodyDiv w:val="1"/>
      <w:marLeft w:val="0"/>
      <w:marRight w:val="0"/>
      <w:marTop w:val="0"/>
      <w:marBottom w:val="0"/>
      <w:divBdr>
        <w:top w:val="none" w:sz="0" w:space="0" w:color="auto"/>
        <w:left w:val="none" w:sz="0" w:space="0" w:color="auto"/>
        <w:bottom w:val="none" w:sz="0" w:space="0" w:color="auto"/>
        <w:right w:val="none" w:sz="0" w:space="0" w:color="auto"/>
      </w:divBdr>
      <w:divsChild>
        <w:div w:id="47918303">
          <w:marLeft w:val="446"/>
          <w:marRight w:val="0"/>
          <w:marTop w:val="0"/>
          <w:marBottom w:val="0"/>
          <w:divBdr>
            <w:top w:val="none" w:sz="0" w:space="0" w:color="auto"/>
            <w:left w:val="none" w:sz="0" w:space="0" w:color="auto"/>
            <w:bottom w:val="none" w:sz="0" w:space="0" w:color="auto"/>
            <w:right w:val="none" w:sz="0" w:space="0" w:color="auto"/>
          </w:divBdr>
        </w:div>
      </w:divsChild>
    </w:div>
    <w:div w:id="1813251083">
      <w:bodyDiv w:val="1"/>
      <w:marLeft w:val="0"/>
      <w:marRight w:val="0"/>
      <w:marTop w:val="0"/>
      <w:marBottom w:val="0"/>
      <w:divBdr>
        <w:top w:val="none" w:sz="0" w:space="0" w:color="auto"/>
        <w:left w:val="none" w:sz="0" w:space="0" w:color="auto"/>
        <w:bottom w:val="none" w:sz="0" w:space="0" w:color="auto"/>
        <w:right w:val="none" w:sz="0" w:space="0" w:color="auto"/>
      </w:divBdr>
    </w:div>
    <w:div w:id="1817721234">
      <w:bodyDiv w:val="1"/>
      <w:marLeft w:val="0"/>
      <w:marRight w:val="0"/>
      <w:marTop w:val="0"/>
      <w:marBottom w:val="0"/>
      <w:divBdr>
        <w:top w:val="none" w:sz="0" w:space="0" w:color="auto"/>
        <w:left w:val="none" w:sz="0" w:space="0" w:color="auto"/>
        <w:bottom w:val="none" w:sz="0" w:space="0" w:color="auto"/>
        <w:right w:val="none" w:sz="0" w:space="0" w:color="auto"/>
      </w:divBdr>
      <w:divsChild>
        <w:div w:id="963729548">
          <w:marLeft w:val="360"/>
          <w:marRight w:val="0"/>
          <w:marTop w:val="200"/>
          <w:marBottom w:val="0"/>
          <w:divBdr>
            <w:top w:val="none" w:sz="0" w:space="0" w:color="auto"/>
            <w:left w:val="none" w:sz="0" w:space="0" w:color="auto"/>
            <w:bottom w:val="none" w:sz="0" w:space="0" w:color="auto"/>
            <w:right w:val="none" w:sz="0" w:space="0" w:color="auto"/>
          </w:divBdr>
        </w:div>
        <w:div w:id="1036851211">
          <w:marLeft w:val="360"/>
          <w:marRight w:val="0"/>
          <w:marTop w:val="200"/>
          <w:marBottom w:val="0"/>
          <w:divBdr>
            <w:top w:val="none" w:sz="0" w:space="0" w:color="auto"/>
            <w:left w:val="none" w:sz="0" w:space="0" w:color="auto"/>
            <w:bottom w:val="none" w:sz="0" w:space="0" w:color="auto"/>
            <w:right w:val="none" w:sz="0" w:space="0" w:color="auto"/>
          </w:divBdr>
        </w:div>
        <w:div w:id="1298801469">
          <w:marLeft w:val="360"/>
          <w:marRight w:val="0"/>
          <w:marTop w:val="200"/>
          <w:marBottom w:val="0"/>
          <w:divBdr>
            <w:top w:val="none" w:sz="0" w:space="0" w:color="auto"/>
            <w:left w:val="none" w:sz="0" w:space="0" w:color="auto"/>
            <w:bottom w:val="none" w:sz="0" w:space="0" w:color="auto"/>
            <w:right w:val="none" w:sz="0" w:space="0" w:color="auto"/>
          </w:divBdr>
        </w:div>
        <w:div w:id="1551460249">
          <w:marLeft w:val="360"/>
          <w:marRight w:val="0"/>
          <w:marTop w:val="200"/>
          <w:marBottom w:val="0"/>
          <w:divBdr>
            <w:top w:val="none" w:sz="0" w:space="0" w:color="auto"/>
            <w:left w:val="none" w:sz="0" w:space="0" w:color="auto"/>
            <w:bottom w:val="none" w:sz="0" w:space="0" w:color="auto"/>
            <w:right w:val="none" w:sz="0" w:space="0" w:color="auto"/>
          </w:divBdr>
        </w:div>
        <w:div w:id="1826239569">
          <w:marLeft w:val="360"/>
          <w:marRight w:val="0"/>
          <w:marTop w:val="200"/>
          <w:marBottom w:val="0"/>
          <w:divBdr>
            <w:top w:val="none" w:sz="0" w:space="0" w:color="auto"/>
            <w:left w:val="none" w:sz="0" w:space="0" w:color="auto"/>
            <w:bottom w:val="none" w:sz="0" w:space="0" w:color="auto"/>
            <w:right w:val="none" w:sz="0" w:space="0" w:color="auto"/>
          </w:divBdr>
        </w:div>
        <w:div w:id="2124611681">
          <w:marLeft w:val="360"/>
          <w:marRight w:val="0"/>
          <w:marTop w:val="200"/>
          <w:marBottom w:val="0"/>
          <w:divBdr>
            <w:top w:val="none" w:sz="0" w:space="0" w:color="auto"/>
            <w:left w:val="none" w:sz="0" w:space="0" w:color="auto"/>
            <w:bottom w:val="none" w:sz="0" w:space="0" w:color="auto"/>
            <w:right w:val="none" w:sz="0" w:space="0" w:color="auto"/>
          </w:divBdr>
        </w:div>
      </w:divsChild>
    </w:div>
    <w:div w:id="1833327522">
      <w:bodyDiv w:val="1"/>
      <w:marLeft w:val="0"/>
      <w:marRight w:val="0"/>
      <w:marTop w:val="0"/>
      <w:marBottom w:val="0"/>
      <w:divBdr>
        <w:top w:val="none" w:sz="0" w:space="0" w:color="auto"/>
        <w:left w:val="none" w:sz="0" w:space="0" w:color="auto"/>
        <w:bottom w:val="none" w:sz="0" w:space="0" w:color="auto"/>
        <w:right w:val="none" w:sz="0" w:space="0" w:color="auto"/>
      </w:divBdr>
    </w:div>
    <w:div w:id="1838302139">
      <w:bodyDiv w:val="1"/>
      <w:marLeft w:val="0"/>
      <w:marRight w:val="0"/>
      <w:marTop w:val="0"/>
      <w:marBottom w:val="0"/>
      <w:divBdr>
        <w:top w:val="none" w:sz="0" w:space="0" w:color="auto"/>
        <w:left w:val="none" w:sz="0" w:space="0" w:color="auto"/>
        <w:bottom w:val="none" w:sz="0" w:space="0" w:color="auto"/>
        <w:right w:val="none" w:sz="0" w:space="0" w:color="auto"/>
      </w:divBdr>
      <w:divsChild>
        <w:div w:id="1370258477">
          <w:marLeft w:val="360"/>
          <w:marRight w:val="0"/>
          <w:marTop w:val="200"/>
          <w:marBottom w:val="0"/>
          <w:divBdr>
            <w:top w:val="none" w:sz="0" w:space="0" w:color="auto"/>
            <w:left w:val="none" w:sz="0" w:space="0" w:color="auto"/>
            <w:bottom w:val="none" w:sz="0" w:space="0" w:color="auto"/>
            <w:right w:val="none" w:sz="0" w:space="0" w:color="auto"/>
          </w:divBdr>
        </w:div>
      </w:divsChild>
    </w:div>
    <w:div w:id="1853836398">
      <w:bodyDiv w:val="1"/>
      <w:marLeft w:val="0"/>
      <w:marRight w:val="0"/>
      <w:marTop w:val="0"/>
      <w:marBottom w:val="0"/>
      <w:divBdr>
        <w:top w:val="none" w:sz="0" w:space="0" w:color="auto"/>
        <w:left w:val="none" w:sz="0" w:space="0" w:color="auto"/>
        <w:bottom w:val="none" w:sz="0" w:space="0" w:color="auto"/>
        <w:right w:val="none" w:sz="0" w:space="0" w:color="auto"/>
      </w:divBdr>
    </w:div>
    <w:div w:id="1863742778">
      <w:bodyDiv w:val="1"/>
      <w:marLeft w:val="0"/>
      <w:marRight w:val="0"/>
      <w:marTop w:val="0"/>
      <w:marBottom w:val="0"/>
      <w:divBdr>
        <w:top w:val="none" w:sz="0" w:space="0" w:color="auto"/>
        <w:left w:val="none" w:sz="0" w:space="0" w:color="auto"/>
        <w:bottom w:val="none" w:sz="0" w:space="0" w:color="auto"/>
        <w:right w:val="none" w:sz="0" w:space="0" w:color="auto"/>
      </w:divBdr>
    </w:div>
    <w:div w:id="1868104226">
      <w:bodyDiv w:val="1"/>
      <w:marLeft w:val="0"/>
      <w:marRight w:val="0"/>
      <w:marTop w:val="0"/>
      <w:marBottom w:val="0"/>
      <w:divBdr>
        <w:top w:val="none" w:sz="0" w:space="0" w:color="auto"/>
        <w:left w:val="none" w:sz="0" w:space="0" w:color="auto"/>
        <w:bottom w:val="none" w:sz="0" w:space="0" w:color="auto"/>
        <w:right w:val="none" w:sz="0" w:space="0" w:color="auto"/>
      </w:divBdr>
    </w:div>
    <w:div w:id="1880167462">
      <w:bodyDiv w:val="1"/>
      <w:marLeft w:val="0"/>
      <w:marRight w:val="0"/>
      <w:marTop w:val="0"/>
      <w:marBottom w:val="0"/>
      <w:divBdr>
        <w:top w:val="none" w:sz="0" w:space="0" w:color="auto"/>
        <w:left w:val="none" w:sz="0" w:space="0" w:color="auto"/>
        <w:bottom w:val="none" w:sz="0" w:space="0" w:color="auto"/>
        <w:right w:val="none" w:sz="0" w:space="0" w:color="auto"/>
      </w:divBdr>
      <w:divsChild>
        <w:div w:id="849376264">
          <w:marLeft w:val="446"/>
          <w:marRight w:val="0"/>
          <w:marTop w:val="0"/>
          <w:marBottom w:val="0"/>
          <w:divBdr>
            <w:top w:val="none" w:sz="0" w:space="0" w:color="auto"/>
            <w:left w:val="none" w:sz="0" w:space="0" w:color="auto"/>
            <w:bottom w:val="none" w:sz="0" w:space="0" w:color="auto"/>
            <w:right w:val="none" w:sz="0" w:space="0" w:color="auto"/>
          </w:divBdr>
        </w:div>
        <w:div w:id="1618180484">
          <w:marLeft w:val="446"/>
          <w:marRight w:val="0"/>
          <w:marTop w:val="0"/>
          <w:marBottom w:val="0"/>
          <w:divBdr>
            <w:top w:val="none" w:sz="0" w:space="0" w:color="auto"/>
            <w:left w:val="none" w:sz="0" w:space="0" w:color="auto"/>
            <w:bottom w:val="none" w:sz="0" w:space="0" w:color="auto"/>
            <w:right w:val="none" w:sz="0" w:space="0" w:color="auto"/>
          </w:divBdr>
        </w:div>
      </w:divsChild>
    </w:div>
    <w:div w:id="1882549707">
      <w:bodyDiv w:val="1"/>
      <w:marLeft w:val="0"/>
      <w:marRight w:val="0"/>
      <w:marTop w:val="0"/>
      <w:marBottom w:val="0"/>
      <w:divBdr>
        <w:top w:val="none" w:sz="0" w:space="0" w:color="auto"/>
        <w:left w:val="none" w:sz="0" w:space="0" w:color="auto"/>
        <w:bottom w:val="none" w:sz="0" w:space="0" w:color="auto"/>
        <w:right w:val="none" w:sz="0" w:space="0" w:color="auto"/>
      </w:divBdr>
      <w:divsChild>
        <w:div w:id="261692533">
          <w:marLeft w:val="446"/>
          <w:marRight w:val="0"/>
          <w:marTop w:val="0"/>
          <w:marBottom w:val="0"/>
          <w:divBdr>
            <w:top w:val="none" w:sz="0" w:space="0" w:color="auto"/>
            <w:left w:val="none" w:sz="0" w:space="0" w:color="auto"/>
            <w:bottom w:val="none" w:sz="0" w:space="0" w:color="auto"/>
            <w:right w:val="none" w:sz="0" w:space="0" w:color="auto"/>
          </w:divBdr>
        </w:div>
        <w:div w:id="809327081">
          <w:marLeft w:val="446"/>
          <w:marRight w:val="0"/>
          <w:marTop w:val="0"/>
          <w:marBottom w:val="0"/>
          <w:divBdr>
            <w:top w:val="none" w:sz="0" w:space="0" w:color="auto"/>
            <w:left w:val="none" w:sz="0" w:space="0" w:color="auto"/>
            <w:bottom w:val="none" w:sz="0" w:space="0" w:color="auto"/>
            <w:right w:val="none" w:sz="0" w:space="0" w:color="auto"/>
          </w:divBdr>
        </w:div>
      </w:divsChild>
    </w:div>
    <w:div w:id="1891189241">
      <w:bodyDiv w:val="1"/>
      <w:marLeft w:val="0"/>
      <w:marRight w:val="0"/>
      <w:marTop w:val="0"/>
      <w:marBottom w:val="0"/>
      <w:divBdr>
        <w:top w:val="none" w:sz="0" w:space="0" w:color="auto"/>
        <w:left w:val="none" w:sz="0" w:space="0" w:color="auto"/>
        <w:bottom w:val="none" w:sz="0" w:space="0" w:color="auto"/>
        <w:right w:val="none" w:sz="0" w:space="0" w:color="auto"/>
      </w:divBdr>
    </w:div>
    <w:div w:id="1920095426">
      <w:bodyDiv w:val="1"/>
      <w:marLeft w:val="0"/>
      <w:marRight w:val="0"/>
      <w:marTop w:val="0"/>
      <w:marBottom w:val="0"/>
      <w:divBdr>
        <w:top w:val="none" w:sz="0" w:space="0" w:color="auto"/>
        <w:left w:val="none" w:sz="0" w:space="0" w:color="auto"/>
        <w:bottom w:val="none" w:sz="0" w:space="0" w:color="auto"/>
        <w:right w:val="none" w:sz="0" w:space="0" w:color="auto"/>
      </w:divBdr>
    </w:div>
    <w:div w:id="1920627140">
      <w:bodyDiv w:val="1"/>
      <w:marLeft w:val="0"/>
      <w:marRight w:val="0"/>
      <w:marTop w:val="0"/>
      <w:marBottom w:val="0"/>
      <w:divBdr>
        <w:top w:val="none" w:sz="0" w:space="0" w:color="auto"/>
        <w:left w:val="none" w:sz="0" w:space="0" w:color="auto"/>
        <w:bottom w:val="none" w:sz="0" w:space="0" w:color="auto"/>
        <w:right w:val="none" w:sz="0" w:space="0" w:color="auto"/>
      </w:divBdr>
    </w:div>
    <w:div w:id="1924683733">
      <w:bodyDiv w:val="1"/>
      <w:marLeft w:val="0"/>
      <w:marRight w:val="0"/>
      <w:marTop w:val="0"/>
      <w:marBottom w:val="0"/>
      <w:divBdr>
        <w:top w:val="none" w:sz="0" w:space="0" w:color="auto"/>
        <w:left w:val="none" w:sz="0" w:space="0" w:color="auto"/>
        <w:bottom w:val="none" w:sz="0" w:space="0" w:color="auto"/>
        <w:right w:val="none" w:sz="0" w:space="0" w:color="auto"/>
      </w:divBdr>
    </w:div>
    <w:div w:id="1925527472">
      <w:bodyDiv w:val="1"/>
      <w:marLeft w:val="0"/>
      <w:marRight w:val="0"/>
      <w:marTop w:val="0"/>
      <w:marBottom w:val="0"/>
      <w:divBdr>
        <w:top w:val="none" w:sz="0" w:space="0" w:color="auto"/>
        <w:left w:val="none" w:sz="0" w:space="0" w:color="auto"/>
        <w:bottom w:val="none" w:sz="0" w:space="0" w:color="auto"/>
        <w:right w:val="none" w:sz="0" w:space="0" w:color="auto"/>
      </w:divBdr>
      <w:divsChild>
        <w:div w:id="268200367">
          <w:marLeft w:val="1166"/>
          <w:marRight w:val="0"/>
          <w:marTop w:val="0"/>
          <w:marBottom w:val="0"/>
          <w:divBdr>
            <w:top w:val="none" w:sz="0" w:space="0" w:color="auto"/>
            <w:left w:val="none" w:sz="0" w:space="0" w:color="auto"/>
            <w:bottom w:val="none" w:sz="0" w:space="0" w:color="auto"/>
            <w:right w:val="none" w:sz="0" w:space="0" w:color="auto"/>
          </w:divBdr>
        </w:div>
        <w:div w:id="848063525">
          <w:marLeft w:val="446"/>
          <w:marRight w:val="0"/>
          <w:marTop w:val="0"/>
          <w:marBottom w:val="0"/>
          <w:divBdr>
            <w:top w:val="none" w:sz="0" w:space="0" w:color="auto"/>
            <w:left w:val="none" w:sz="0" w:space="0" w:color="auto"/>
            <w:bottom w:val="none" w:sz="0" w:space="0" w:color="auto"/>
            <w:right w:val="none" w:sz="0" w:space="0" w:color="auto"/>
          </w:divBdr>
        </w:div>
        <w:div w:id="1285622717">
          <w:marLeft w:val="1166"/>
          <w:marRight w:val="0"/>
          <w:marTop w:val="0"/>
          <w:marBottom w:val="0"/>
          <w:divBdr>
            <w:top w:val="none" w:sz="0" w:space="0" w:color="auto"/>
            <w:left w:val="none" w:sz="0" w:space="0" w:color="auto"/>
            <w:bottom w:val="none" w:sz="0" w:space="0" w:color="auto"/>
            <w:right w:val="none" w:sz="0" w:space="0" w:color="auto"/>
          </w:divBdr>
        </w:div>
        <w:div w:id="1527329756">
          <w:marLeft w:val="1166"/>
          <w:marRight w:val="0"/>
          <w:marTop w:val="0"/>
          <w:marBottom w:val="0"/>
          <w:divBdr>
            <w:top w:val="none" w:sz="0" w:space="0" w:color="auto"/>
            <w:left w:val="none" w:sz="0" w:space="0" w:color="auto"/>
            <w:bottom w:val="none" w:sz="0" w:space="0" w:color="auto"/>
            <w:right w:val="none" w:sz="0" w:space="0" w:color="auto"/>
          </w:divBdr>
        </w:div>
        <w:div w:id="2101442741">
          <w:marLeft w:val="1166"/>
          <w:marRight w:val="0"/>
          <w:marTop w:val="0"/>
          <w:marBottom w:val="0"/>
          <w:divBdr>
            <w:top w:val="none" w:sz="0" w:space="0" w:color="auto"/>
            <w:left w:val="none" w:sz="0" w:space="0" w:color="auto"/>
            <w:bottom w:val="none" w:sz="0" w:space="0" w:color="auto"/>
            <w:right w:val="none" w:sz="0" w:space="0" w:color="auto"/>
          </w:divBdr>
        </w:div>
        <w:div w:id="2119910945">
          <w:marLeft w:val="1166"/>
          <w:marRight w:val="0"/>
          <w:marTop w:val="0"/>
          <w:marBottom w:val="0"/>
          <w:divBdr>
            <w:top w:val="none" w:sz="0" w:space="0" w:color="auto"/>
            <w:left w:val="none" w:sz="0" w:space="0" w:color="auto"/>
            <w:bottom w:val="none" w:sz="0" w:space="0" w:color="auto"/>
            <w:right w:val="none" w:sz="0" w:space="0" w:color="auto"/>
          </w:divBdr>
        </w:div>
        <w:div w:id="2141340190">
          <w:marLeft w:val="1166"/>
          <w:marRight w:val="0"/>
          <w:marTop w:val="0"/>
          <w:marBottom w:val="0"/>
          <w:divBdr>
            <w:top w:val="none" w:sz="0" w:space="0" w:color="auto"/>
            <w:left w:val="none" w:sz="0" w:space="0" w:color="auto"/>
            <w:bottom w:val="none" w:sz="0" w:space="0" w:color="auto"/>
            <w:right w:val="none" w:sz="0" w:space="0" w:color="auto"/>
          </w:divBdr>
        </w:div>
      </w:divsChild>
    </w:div>
    <w:div w:id="1928029984">
      <w:bodyDiv w:val="1"/>
      <w:marLeft w:val="0"/>
      <w:marRight w:val="0"/>
      <w:marTop w:val="0"/>
      <w:marBottom w:val="0"/>
      <w:divBdr>
        <w:top w:val="none" w:sz="0" w:space="0" w:color="auto"/>
        <w:left w:val="none" w:sz="0" w:space="0" w:color="auto"/>
        <w:bottom w:val="none" w:sz="0" w:space="0" w:color="auto"/>
        <w:right w:val="none" w:sz="0" w:space="0" w:color="auto"/>
      </w:divBdr>
      <w:divsChild>
        <w:div w:id="344987065">
          <w:marLeft w:val="547"/>
          <w:marRight w:val="0"/>
          <w:marTop w:val="0"/>
          <w:marBottom w:val="0"/>
          <w:divBdr>
            <w:top w:val="none" w:sz="0" w:space="0" w:color="auto"/>
            <w:left w:val="none" w:sz="0" w:space="0" w:color="auto"/>
            <w:bottom w:val="none" w:sz="0" w:space="0" w:color="auto"/>
            <w:right w:val="none" w:sz="0" w:space="0" w:color="auto"/>
          </w:divBdr>
        </w:div>
        <w:div w:id="394278728">
          <w:marLeft w:val="547"/>
          <w:marRight w:val="0"/>
          <w:marTop w:val="0"/>
          <w:marBottom w:val="0"/>
          <w:divBdr>
            <w:top w:val="none" w:sz="0" w:space="0" w:color="auto"/>
            <w:left w:val="none" w:sz="0" w:space="0" w:color="auto"/>
            <w:bottom w:val="none" w:sz="0" w:space="0" w:color="auto"/>
            <w:right w:val="none" w:sz="0" w:space="0" w:color="auto"/>
          </w:divBdr>
        </w:div>
        <w:div w:id="449474230">
          <w:marLeft w:val="547"/>
          <w:marRight w:val="0"/>
          <w:marTop w:val="0"/>
          <w:marBottom w:val="0"/>
          <w:divBdr>
            <w:top w:val="none" w:sz="0" w:space="0" w:color="auto"/>
            <w:left w:val="none" w:sz="0" w:space="0" w:color="auto"/>
            <w:bottom w:val="none" w:sz="0" w:space="0" w:color="auto"/>
            <w:right w:val="none" w:sz="0" w:space="0" w:color="auto"/>
          </w:divBdr>
        </w:div>
        <w:div w:id="1220168852">
          <w:marLeft w:val="547"/>
          <w:marRight w:val="0"/>
          <w:marTop w:val="0"/>
          <w:marBottom w:val="0"/>
          <w:divBdr>
            <w:top w:val="none" w:sz="0" w:space="0" w:color="auto"/>
            <w:left w:val="none" w:sz="0" w:space="0" w:color="auto"/>
            <w:bottom w:val="none" w:sz="0" w:space="0" w:color="auto"/>
            <w:right w:val="none" w:sz="0" w:space="0" w:color="auto"/>
          </w:divBdr>
        </w:div>
        <w:div w:id="1825975998">
          <w:marLeft w:val="547"/>
          <w:marRight w:val="0"/>
          <w:marTop w:val="0"/>
          <w:marBottom w:val="0"/>
          <w:divBdr>
            <w:top w:val="none" w:sz="0" w:space="0" w:color="auto"/>
            <w:left w:val="none" w:sz="0" w:space="0" w:color="auto"/>
            <w:bottom w:val="none" w:sz="0" w:space="0" w:color="auto"/>
            <w:right w:val="none" w:sz="0" w:space="0" w:color="auto"/>
          </w:divBdr>
        </w:div>
      </w:divsChild>
    </w:div>
    <w:div w:id="1933081690">
      <w:bodyDiv w:val="1"/>
      <w:marLeft w:val="0"/>
      <w:marRight w:val="0"/>
      <w:marTop w:val="0"/>
      <w:marBottom w:val="0"/>
      <w:divBdr>
        <w:top w:val="none" w:sz="0" w:space="0" w:color="auto"/>
        <w:left w:val="none" w:sz="0" w:space="0" w:color="auto"/>
        <w:bottom w:val="none" w:sz="0" w:space="0" w:color="auto"/>
        <w:right w:val="none" w:sz="0" w:space="0" w:color="auto"/>
      </w:divBdr>
      <w:divsChild>
        <w:div w:id="1874882971">
          <w:marLeft w:val="547"/>
          <w:marRight w:val="0"/>
          <w:marTop w:val="0"/>
          <w:marBottom w:val="240"/>
          <w:divBdr>
            <w:top w:val="none" w:sz="0" w:space="0" w:color="auto"/>
            <w:left w:val="none" w:sz="0" w:space="0" w:color="auto"/>
            <w:bottom w:val="none" w:sz="0" w:space="0" w:color="auto"/>
            <w:right w:val="none" w:sz="0" w:space="0" w:color="auto"/>
          </w:divBdr>
        </w:div>
      </w:divsChild>
    </w:div>
    <w:div w:id="1937639401">
      <w:bodyDiv w:val="1"/>
      <w:marLeft w:val="0"/>
      <w:marRight w:val="0"/>
      <w:marTop w:val="0"/>
      <w:marBottom w:val="0"/>
      <w:divBdr>
        <w:top w:val="none" w:sz="0" w:space="0" w:color="auto"/>
        <w:left w:val="none" w:sz="0" w:space="0" w:color="auto"/>
        <w:bottom w:val="none" w:sz="0" w:space="0" w:color="auto"/>
        <w:right w:val="none" w:sz="0" w:space="0" w:color="auto"/>
      </w:divBdr>
    </w:div>
    <w:div w:id="1945381339">
      <w:bodyDiv w:val="1"/>
      <w:marLeft w:val="0"/>
      <w:marRight w:val="0"/>
      <w:marTop w:val="0"/>
      <w:marBottom w:val="0"/>
      <w:divBdr>
        <w:top w:val="none" w:sz="0" w:space="0" w:color="auto"/>
        <w:left w:val="none" w:sz="0" w:space="0" w:color="auto"/>
        <w:bottom w:val="none" w:sz="0" w:space="0" w:color="auto"/>
        <w:right w:val="none" w:sz="0" w:space="0" w:color="auto"/>
      </w:divBdr>
    </w:div>
    <w:div w:id="1945720712">
      <w:bodyDiv w:val="1"/>
      <w:marLeft w:val="0"/>
      <w:marRight w:val="0"/>
      <w:marTop w:val="0"/>
      <w:marBottom w:val="0"/>
      <w:divBdr>
        <w:top w:val="none" w:sz="0" w:space="0" w:color="auto"/>
        <w:left w:val="none" w:sz="0" w:space="0" w:color="auto"/>
        <w:bottom w:val="none" w:sz="0" w:space="0" w:color="auto"/>
        <w:right w:val="none" w:sz="0" w:space="0" w:color="auto"/>
      </w:divBdr>
    </w:div>
    <w:div w:id="1955987902">
      <w:bodyDiv w:val="1"/>
      <w:marLeft w:val="0"/>
      <w:marRight w:val="0"/>
      <w:marTop w:val="0"/>
      <w:marBottom w:val="0"/>
      <w:divBdr>
        <w:top w:val="none" w:sz="0" w:space="0" w:color="auto"/>
        <w:left w:val="none" w:sz="0" w:space="0" w:color="auto"/>
        <w:bottom w:val="none" w:sz="0" w:space="0" w:color="auto"/>
        <w:right w:val="none" w:sz="0" w:space="0" w:color="auto"/>
      </w:divBdr>
    </w:div>
    <w:div w:id="1965890437">
      <w:bodyDiv w:val="1"/>
      <w:marLeft w:val="0"/>
      <w:marRight w:val="0"/>
      <w:marTop w:val="0"/>
      <w:marBottom w:val="0"/>
      <w:divBdr>
        <w:top w:val="none" w:sz="0" w:space="0" w:color="auto"/>
        <w:left w:val="none" w:sz="0" w:space="0" w:color="auto"/>
        <w:bottom w:val="none" w:sz="0" w:space="0" w:color="auto"/>
        <w:right w:val="none" w:sz="0" w:space="0" w:color="auto"/>
      </w:divBdr>
    </w:div>
    <w:div w:id="1966153004">
      <w:bodyDiv w:val="1"/>
      <w:marLeft w:val="0"/>
      <w:marRight w:val="0"/>
      <w:marTop w:val="0"/>
      <w:marBottom w:val="0"/>
      <w:divBdr>
        <w:top w:val="none" w:sz="0" w:space="0" w:color="auto"/>
        <w:left w:val="none" w:sz="0" w:space="0" w:color="auto"/>
        <w:bottom w:val="none" w:sz="0" w:space="0" w:color="auto"/>
        <w:right w:val="none" w:sz="0" w:space="0" w:color="auto"/>
      </w:divBdr>
    </w:div>
    <w:div w:id="1968000024">
      <w:bodyDiv w:val="1"/>
      <w:marLeft w:val="0"/>
      <w:marRight w:val="0"/>
      <w:marTop w:val="0"/>
      <w:marBottom w:val="0"/>
      <w:divBdr>
        <w:top w:val="none" w:sz="0" w:space="0" w:color="auto"/>
        <w:left w:val="none" w:sz="0" w:space="0" w:color="auto"/>
        <w:bottom w:val="none" w:sz="0" w:space="0" w:color="auto"/>
        <w:right w:val="none" w:sz="0" w:space="0" w:color="auto"/>
      </w:divBdr>
      <w:divsChild>
        <w:div w:id="105736222">
          <w:marLeft w:val="360"/>
          <w:marRight w:val="0"/>
          <w:marTop w:val="200"/>
          <w:marBottom w:val="0"/>
          <w:divBdr>
            <w:top w:val="none" w:sz="0" w:space="0" w:color="auto"/>
            <w:left w:val="none" w:sz="0" w:space="0" w:color="auto"/>
            <w:bottom w:val="none" w:sz="0" w:space="0" w:color="auto"/>
            <w:right w:val="none" w:sz="0" w:space="0" w:color="auto"/>
          </w:divBdr>
        </w:div>
      </w:divsChild>
    </w:div>
    <w:div w:id="1973290169">
      <w:bodyDiv w:val="1"/>
      <w:marLeft w:val="0"/>
      <w:marRight w:val="0"/>
      <w:marTop w:val="0"/>
      <w:marBottom w:val="0"/>
      <w:divBdr>
        <w:top w:val="none" w:sz="0" w:space="0" w:color="auto"/>
        <w:left w:val="none" w:sz="0" w:space="0" w:color="auto"/>
        <w:bottom w:val="none" w:sz="0" w:space="0" w:color="auto"/>
        <w:right w:val="none" w:sz="0" w:space="0" w:color="auto"/>
      </w:divBdr>
    </w:div>
    <w:div w:id="1981766249">
      <w:bodyDiv w:val="1"/>
      <w:marLeft w:val="0"/>
      <w:marRight w:val="0"/>
      <w:marTop w:val="0"/>
      <w:marBottom w:val="0"/>
      <w:divBdr>
        <w:top w:val="none" w:sz="0" w:space="0" w:color="auto"/>
        <w:left w:val="none" w:sz="0" w:space="0" w:color="auto"/>
        <w:bottom w:val="none" w:sz="0" w:space="0" w:color="auto"/>
        <w:right w:val="none" w:sz="0" w:space="0" w:color="auto"/>
      </w:divBdr>
    </w:div>
    <w:div w:id="1982995149">
      <w:bodyDiv w:val="1"/>
      <w:marLeft w:val="0"/>
      <w:marRight w:val="0"/>
      <w:marTop w:val="0"/>
      <w:marBottom w:val="0"/>
      <w:divBdr>
        <w:top w:val="none" w:sz="0" w:space="0" w:color="auto"/>
        <w:left w:val="none" w:sz="0" w:space="0" w:color="auto"/>
        <w:bottom w:val="none" w:sz="0" w:space="0" w:color="auto"/>
        <w:right w:val="none" w:sz="0" w:space="0" w:color="auto"/>
      </w:divBdr>
    </w:div>
    <w:div w:id="1988509159">
      <w:bodyDiv w:val="1"/>
      <w:marLeft w:val="0"/>
      <w:marRight w:val="0"/>
      <w:marTop w:val="0"/>
      <w:marBottom w:val="0"/>
      <w:divBdr>
        <w:top w:val="none" w:sz="0" w:space="0" w:color="auto"/>
        <w:left w:val="none" w:sz="0" w:space="0" w:color="auto"/>
        <w:bottom w:val="none" w:sz="0" w:space="0" w:color="auto"/>
        <w:right w:val="none" w:sz="0" w:space="0" w:color="auto"/>
      </w:divBdr>
    </w:div>
    <w:div w:id="1988969474">
      <w:bodyDiv w:val="1"/>
      <w:marLeft w:val="0"/>
      <w:marRight w:val="0"/>
      <w:marTop w:val="0"/>
      <w:marBottom w:val="0"/>
      <w:divBdr>
        <w:top w:val="none" w:sz="0" w:space="0" w:color="auto"/>
        <w:left w:val="none" w:sz="0" w:space="0" w:color="auto"/>
        <w:bottom w:val="none" w:sz="0" w:space="0" w:color="auto"/>
        <w:right w:val="none" w:sz="0" w:space="0" w:color="auto"/>
      </w:divBdr>
    </w:div>
    <w:div w:id="2008049292">
      <w:bodyDiv w:val="1"/>
      <w:marLeft w:val="0"/>
      <w:marRight w:val="0"/>
      <w:marTop w:val="0"/>
      <w:marBottom w:val="0"/>
      <w:divBdr>
        <w:top w:val="none" w:sz="0" w:space="0" w:color="auto"/>
        <w:left w:val="none" w:sz="0" w:space="0" w:color="auto"/>
        <w:bottom w:val="none" w:sz="0" w:space="0" w:color="auto"/>
        <w:right w:val="none" w:sz="0" w:space="0" w:color="auto"/>
      </w:divBdr>
    </w:div>
    <w:div w:id="2009749765">
      <w:bodyDiv w:val="1"/>
      <w:marLeft w:val="0"/>
      <w:marRight w:val="0"/>
      <w:marTop w:val="0"/>
      <w:marBottom w:val="0"/>
      <w:divBdr>
        <w:top w:val="none" w:sz="0" w:space="0" w:color="auto"/>
        <w:left w:val="none" w:sz="0" w:space="0" w:color="auto"/>
        <w:bottom w:val="none" w:sz="0" w:space="0" w:color="auto"/>
        <w:right w:val="none" w:sz="0" w:space="0" w:color="auto"/>
      </w:divBdr>
    </w:div>
    <w:div w:id="2020933823">
      <w:bodyDiv w:val="1"/>
      <w:marLeft w:val="0"/>
      <w:marRight w:val="0"/>
      <w:marTop w:val="0"/>
      <w:marBottom w:val="0"/>
      <w:divBdr>
        <w:top w:val="none" w:sz="0" w:space="0" w:color="auto"/>
        <w:left w:val="none" w:sz="0" w:space="0" w:color="auto"/>
        <w:bottom w:val="none" w:sz="0" w:space="0" w:color="auto"/>
        <w:right w:val="none" w:sz="0" w:space="0" w:color="auto"/>
      </w:divBdr>
      <w:divsChild>
        <w:div w:id="523634618">
          <w:marLeft w:val="446"/>
          <w:marRight w:val="0"/>
          <w:marTop w:val="0"/>
          <w:marBottom w:val="0"/>
          <w:divBdr>
            <w:top w:val="none" w:sz="0" w:space="0" w:color="auto"/>
            <w:left w:val="none" w:sz="0" w:space="0" w:color="auto"/>
            <w:bottom w:val="none" w:sz="0" w:space="0" w:color="auto"/>
            <w:right w:val="none" w:sz="0" w:space="0" w:color="auto"/>
          </w:divBdr>
        </w:div>
      </w:divsChild>
    </w:div>
    <w:div w:id="2023049741">
      <w:bodyDiv w:val="1"/>
      <w:marLeft w:val="0"/>
      <w:marRight w:val="0"/>
      <w:marTop w:val="0"/>
      <w:marBottom w:val="0"/>
      <w:divBdr>
        <w:top w:val="none" w:sz="0" w:space="0" w:color="auto"/>
        <w:left w:val="none" w:sz="0" w:space="0" w:color="auto"/>
        <w:bottom w:val="none" w:sz="0" w:space="0" w:color="auto"/>
        <w:right w:val="none" w:sz="0" w:space="0" w:color="auto"/>
      </w:divBdr>
      <w:divsChild>
        <w:div w:id="90443223">
          <w:marLeft w:val="446"/>
          <w:marRight w:val="0"/>
          <w:marTop w:val="0"/>
          <w:marBottom w:val="0"/>
          <w:divBdr>
            <w:top w:val="none" w:sz="0" w:space="0" w:color="auto"/>
            <w:left w:val="none" w:sz="0" w:space="0" w:color="auto"/>
            <w:bottom w:val="none" w:sz="0" w:space="0" w:color="auto"/>
            <w:right w:val="none" w:sz="0" w:space="0" w:color="auto"/>
          </w:divBdr>
        </w:div>
      </w:divsChild>
    </w:div>
    <w:div w:id="2023893541">
      <w:bodyDiv w:val="1"/>
      <w:marLeft w:val="0"/>
      <w:marRight w:val="0"/>
      <w:marTop w:val="0"/>
      <w:marBottom w:val="0"/>
      <w:divBdr>
        <w:top w:val="none" w:sz="0" w:space="0" w:color="auto"/>
        <w:left w:val="none" w:sz="0" w:space="0" w:color="auto"/>
        <w:bottom w:val="none" w:sz="0" w:space="0" w:color="auto"/>
        <w:right w:val="none" w:sz="0" w:space="0" w:color="auto"/>
      </w:divBdr>
    </w:div>
    <w:div w:id="2047102775">
      <w:bodyDiv w:val="1"/>
      <w:marLeft w:val="0"/>
      <w:marRight w:val="0"/>
      <w:marTop w:val="0"/>
      <w:marBottom w:val="0"/>
      <w:divBdr>
        <w:top w:val="none" w:sz="0" w:space="0" w:color="auto"/>
        <w:left w:val="none" w:sz="0" w:space="0" w:color="auto"/>
        <w:bottom w:val="none" w:sz="0" w:space="0" w:color="auto"/>
        <w:right w:val="none" w:sz="0" w:space="0" w:color="auto"/>
      </w:divBdr>
      <w:divsChild>
        <w:div w:id="1777552482">
          <w:marLeft w:val="360"/>
          <w:marRight w:val="0"/>
          <w:marTop w:val="200"/>
          <w:marBottom w:val="0"/>
          <w:divBdr>
            <w:top w:val="none" w:sz="0" w:space="0" w:color="auto"/>
            <w:left w:val="none" w:sz="0" w:space="0" w:color="auto"/>
            <w:bottom w:val="none" w:sz="0" w:space="0" w:color="auto"/>
            <w:right w:val="none" w:sz="0" w:space="0" w:color="auto"/>
          </w:divBdr>
        </w:div>
        <w:div w:id="1972049888">
          <w:marLeft w:val="360"/>
          <w:marRight w:val="0"/>
          <w:marTop w:val="200"/>
          <w:marBottom w:val="0"/>
          <w:divBdr>
            <w:top w:val="none" w:sz="0" w:space="0" w:color="auto"/>
            <w:left w:val="none" w:sz="0" w:space="0" w:color="auto"/>
            <w:bottom w:val="none" w:sz="0" w:space="0" w:color="auto"/>
            <w:right w:val="none" w:sz="0" w:space="0" w:color="auto"/>
          </w:divBdr>
        </w:div>
      </w:divsChild>
    </w:div>
    <w:div w:id="2053573932">
      <w:bodyDiv w:val="1"/>
      <w:marLeft w:val="0"/>
      <w:marRight w:val="0"/>
      <w:marTop w:val="0"/>
      <w:marBottom w:val="0"/>
      <w:divBdr>
        <w:top w:val="none" w:sz="0" w:space="0" w:color="auto"/>
        <w:left w:val="none" w:sz="0" w:space="0" w:color="auto"/>
        <w:bottom w:val="none" w:sz="0" w:space="0" w:color="auto"/>
        <w:right w:val="none" w:sz="0" w:space="0" w:color="auto"/>
      </w:divBdr>
    </w:div>
    <w:div w:id="2057050280">
      <w:bodyDiv w:val="1"/>
      <w:marLeft w:val="0"/>
      <w:marRight w:val="0"/>
      <w:marTop w:val="0"/>
      <w:marBottom w:val="0"/>
      <w:divBdr>
        <w:top w:val="none" w:sz="0" w:space="0" w:color="auto"/>
        <w:left w:val="none" w:sz="0" w:space="0" w:color="auto"/>
        <w:bottom w:val="none" w:sz="0" w:space="0" w:color="auto"/>
        <w:right w:val="none" w:sz="0" w:space="0" w:color="auto"/>
      </w:divBdr>
      <w:divsChild>
        <w:div w:id="578369451">
          <w:marLeft w:val="446"/>
          <w:marRight w:val="0"/>
          <w:marTop w:val="0"/>
          <w:marBottom w:val="0"/>
          <w:divBdr>
            <w:top w:val="none" w:sz="0" w:space="0" w:color="auto"/>
            <w:left w:val="none" w:sz="0" w:space="0" w:color="auto"/>
            <w:bottom w:val="none" w:sz="0" w:space="0" w:color="auto"/>
            <w:right w:val="none" w:sz="0" w:space="0" w:color="auto"/>
          </w:divBdr>
        </w:div>
        <w:div w:id="950209091">
          <w:marLeft w:val="446"/>
          <w:marRight w:val="0"/>
          <w:marTop w:val="0"/>
          <w:marBottom w:val="0"/>
          <w:divBdr>
            <w:top w:val="none" w:sz="0" w:space="0" w:color="auto"/>
            <w:left w:val="none" w:sz="0" w:space="0" w:color="auto"/>
            <w:bottom w:val="none" w:sz="0" w:space="0" w:color="auto"/>
            <w:right w:val="none" w:sz="0" w:space="0" w:color="auto"/>
          </w:divBdr>
        </w:div>
        <w:div w:id="1159929691">
          <w:marLeft w:val="446"/>
          <w:marRight w:val="0"/>
          <w:marTop w:val="0"/>
          <w:marBottom w:val="0"/>
          <w:divBdr>
            <w:top w:val="none" w:sz="0" w:space="0" w:color="auto"/>
            <w:left w:val="none" w:sz="0" w:space="0" w:color="auto"/>
            <w:bottom w:val="none" w:sz="0" w:space="0" w:color="auto"/>
            <w:right w:val="none" w:sz="0" w:space="0" w:color="auto"/>
          </w:divBdr>
        </w:div>
        <w:div w:id="1685594468">
          <w:marLeft w:val="446"/>
          <w:marRight w:val="0"/>
          <w:marTop w:val="0"/>
          <w:marBottom w:val="0"/>
          <w:divBdr>
            <w:top w:val="none" w:sz="0" w:space="0" w:color="auto"/>
            <w:left w:val="none" w:sz="0" w:space="0" w:color="auto"/>
            <w:bottom w:val="none" w:sz="0" w:space="0" w:color="auto"/>
            <w:right w:val="none" w:sz="0" w:space="0" w:color="auto"/>
          </w:divBdr>
        </w:div>
        <w:div w:id="1853301219">
          <w:marLeft w:val="446"/>
          <w:marRight w:val="0"/>
          <w:marTop w:val="0"/>
          <w:marBottom w:val="0"/>
          <w:divBdr>
            <w:top w:val="none" w:sz="0" w:space="0" w:color="auto"/>
            <w:left w:val="none" w:sz="0" w:space="0" w:color="auto"/>
            <w:bottom w:val="none" w:sz="0" w:space="0" w:color="auto"/>
            <w:right w:val="none" w:sz="0" w:space="0" w:color="auto"/>
          </w:divBdr>
        </w:div>
        <w:div w:id="2079089871">
          <w:marLeft w:val="446"/>
          <w:marRight w:val="0"/>
          <w:marTop w:val="0"/>
          <w:marBottom w:val="0"/>
          <w:divBdr>
            <w:top w:val="none" w:sz="0" w:space="0" w:color="auto"/>
            <w:left w:val="none" w:sz="0" w:space="0" w:color="auto"/>
            <w:bottom w:val="none" w:sz="0" w:space="0" w:color="auto"/>
            <w:right w:val="none" w:sz="0" w:space="0" w:color="auto"/>
          </w:divBdr>
        </w:div>
      </w:divsChild>
    </w:div>
    <w:div w:id="2062748431">
      <w:bodyDiv w:val="1"/>
      <w:marLeft w:val="0"/>
      <w:marRight w:val="0"/>
      <w:marTop w:val="0"/>
      <w:marBottom w:val="0"/>
      <w:divBdr>
        <w:top w:val="none" w:sz="0" w:space="0" w:color="auto"/>
        <w:left w:val="none" w:sz="0" w:space="0" w:color="auto"/>
        <w:bottom w:val="none" w:sz="0" w:space="0" w:color="auto"/>
        <w:right w:val="none" w:sz="0" w:space="0" w:color="auto"/>
      </w:divBdr>
      <w:divsChild>
        <w:div w:id="150946217">
          <w:marLeft w:val="446"/>
          <w:marRight w:val="0"/>
          <w:marTop w:val="0"/>
          <w:marBottom w:val="0"/>
          <w:divBdr>
            <w:top w:val="none" w:sz="0" w:space="0" w:color="auto"/>
            <w:left w:val="none" w:sz="0" w:space="0" w:color="auto"/>
            <w:bottom w:val="none" w:sz="0" w:space="0" w:color="auto"/>
            <w:right w:val="none" w:sz="0" w:space="0" w:color="auto"/>
          </w:divBdr>
        </w:div>
        <w:div w:id="668295119">
          <w:marLeft w:val="446"/>
          <w:marRight w:val="0"/>
          <w:marTop w:val="0"/>
          <w:marBottom w:val="0"/>
          <w:divBdr>
            <w:top w:val="none" w:sz="0" w:space="0" w:color="auto"/>
            <w:left w:val="none" w:sz="0" w:space="0" w:color="auto"/>
            <w:bottom w:val="none" w:sz="0" w:space="0" w:color="auto"/>
            <w:right w:val="none" w:sz="0" w:space="0" w:color="auto"/>
          </w:divBdr>
        </w:div>
      </w:divsChild>
    </w:div>
    <w:div w:id="2064980161">
      <w:bodyDiv w:val="1"/>
      <w:marLeft w:val="0"/>
      <w:marRight w:val="0"/>
      <w:marTop w:val="0"/>
      <w:marBottom w:val="0"/>
      <w:divBdr>
        <w:top w:val="none" w:sz="0" w:space="0" w:color="auto"/>
        <w:left w:val="none" w:sz="0" w:space="0" w:color="auto"/>
        <w:bottom w:val="none" w:sz="0" w:space="0" w:color="auto"/>
        <w:right w:val="none" w:sz="0" w:space="0" w:color="auto"/>
      </w:divBdr>
    </w:div>
    <w:div w:id="2066443956">
      <w:bodyDiv w:val="1"/>
      <w:marLeft w:val="0"/>
      <w:marRight w:val="0"/>
      <w:marTop w:val="0"/>
      <w:marBottom w:val="0"/>
      <w:divBdr>
        <w:top w:val="none" w:sz="0" w:space="0" w:color="auto"/>
        <w:left w:val="none" w:sz="0" w:space="0" w:color="auto"/>
        <w:bottom w:val="none" w:sz="0" w:space="0" w:color="auto"/>
        <w:right w:val="none" w:sz="0" w:space="0" w:color="auto"/>
      </w:divBdr>
    </w:div>
    <w:div w:id="2068217697">
      <w:bodyDiv w:val="1"/>
      <w:marLeft w:val="0"/>
      <w:marRight w:val="0"/>
      <w:marTop w:val="0"/>
      <w:marBottom w:val="0"/>
      <w:divBdr>
        <w:top w:val="none" w:sz="0" w:space="0" w:color="auto"/>
        <w:left w:val="none" w:sz="0" w:space="0" w:color="auto"/>
        <w:bottom w:val="none" w:sz="0" w:space="0" w:color="auto"/>
        <w:right w:val="none" w:sz="0" w:space="0" w:color="auto"/>
      </w:divBdr>
      <w:divsChild>
        <w:div w:id="758018489">
          <w:marLeft w:val="547"/>
          <w:marRight w:val="0"/>
          <w:marTop w:val="0"/>
          <w:marBottom w:val="240"/>
          <w:divBdr>
            <w:top w:val="none" w:sz="0" w:space="0" w:color="auto"/>
            <w:left w:val="none" w:sz="0" w:space="0" w:color="auto"/>
            <w:bottom w:val="none" w:sz="0" w:space="0" w:color="auto"/>
            <w:right w:val="none" w:sz="0" w:space="0" w:color="auto"/>
          </w:divBdr>
        </w:div>
      </w:divsChild>
    </w:div>
    <w:div w:id="2069527853">
      <w:bodyDiv w:val="1"/>
      <w:marLeft w:val="0"/>
      <w:marRight w:val="0"/>
      <w:marTop w:val="0"/>
      <w:marBottom w:val="0"/>
      <w:divBdr>
        <w:top w:val="none" w:sz="0" w:space="0" w:color="auto"/>
        <w:left w:val="none" w:sz="0" w:space="0" w:color="auto"/>
        <w:bottom w:val="none" w:sz="0" w:space="0" w:color="auto"/>
        <w:right w:val="none" w:sz="0" w:space="0" w:color="auto"/>
      </w:divBdr>
    </w:div>
    <w:div w:id="2080126158">
      <w:bodyDiv w:val="1"/>
      <w:marLeft w:val="0"/>
      <w:marRight w:val="0"/>
      <w:marTop w:val="0"/>
      <w:marBottom w:val="0"/>
      <w:divBdr>
        <w:top w:val="none" w:sz="0" w:space="0" w:color="auto"/>
        <w:left w:val="none" w:sz="0" w:space="0" w:color="auto"/>
        <w:bottom w:val="none" w:sz="0" w:space="0" w:color="auto"/>
        <w:right w:val="none" w:sz="0" w:space="0" w:color="auto"/>
      </w:divBdr>
      <w:divsChild>
        <w:div w:id="2072921396">
          <w:marLeft w:val="360"/>
          <w:marRight w:val="0"/>
          <w:marTop w:val="200"/>
          <w:marBottom w:val="0"/>
          <w:divBdr>
            <w:top w:val="none" w:sz="0" w:space="0" w:color="auto"/>
            <w:left w:val="none" w:sz="0" w:space="0" w:color="auto"/>
            <w:bottom w:val="none" w:sz="0" w:space="0" w:color="auto"/>
            <w:right w:val="none" w:sz="0" w:space="0" w:color="auto"/>
          </w:divBdr>
        </w:div>
      </w:divsChild>
    </w:div>
    <w:div w:id="2087071346">
      <w:bodyDiv w:val="1"/>
      <w:marLeft w:val="0"/>
      <w:marRight w:val="0"/>
      <w:marTop w:val="0"/>
      <w:marBottom w:val="0"/>
      <w:divBdr>
        <w:top w:val="none" w:sz="0" w:space="0" w:color="auto"/>
        <w:left w:val="none" w:sz="0" w:space="0" w:color="auto"/>
        <w:bottom w:val="none" w:sz="0" w:space="0" w:color="auto"/>
        <w:right w:val="none" w:sz="0" w:space="0" w:color="auto"/>
      </w:divBdr>
    </w:div>
    <w:div w:id="2099208697">
      <w:bodyDiv w:val="1"/>
      <w:marLeft w:val="0"/>
      <w:marRight w:val="0"/>
      <w:marTop w:val="0"/>
      <w:marBottom w:val="0"/>
      <w:divBdr>
        <w:top w:val="none" w:sz="0" w:space="0" w:color="auto"/>
        <w:left w:val="none" w:sz="0" w:space="0" w:color="auto"/>
        <w:bottom w:val="none" w:sz="0" w:space="0" w:color="auto"/>
        <w:right w:val="none" w:sz="0" w:space="0" w:color="auto"/>
      </w:divBdr>
    </w:div>
    <w:div w:id="2105027034">
      <w:bodyDiv w:val="1"/>
      <w:marLeft w:val="0"/>
      <w:marRight w:val="0"/>
      <w:marTop w:val="0"/>
      <w:marBottom w:val="0"/>
      <w:divBdr>
        <w:top w:val="none" w:sz="0" w:space="0" w:color="auto"/>
        <w:left w:val="none" w:sz="0" w:space="0" w:color="auto"/>
        <w:bottom w:val="none" w:sz="0" w:space="0" w:color="auto"/>
        <w:right w:val="none" w:sz="0" w:space="0" w:color="auto"/>
      </w:divBdr>
    </w:div>
    <w:div w:id="2105107973">
      <w:bodyDiv w:val="1"/>
      <w:marLeft w:val="0"/>
      <w:marRight w:val="0"/>
      <w:marTop w:val="0"/>
      <w:marBottom w:val="0"/>
      <w:divBdr>
        <w:top w:val="none" w:sz="0" w:space="0" w:color="auto"/>
        <w:left w:val="none" w:sz="0" w:space="0" w:color="auto"/>
        <w:bottom w:val="none" w:sz="0" w:space="0" w:color="auto"/>
        <w:right w:val="none" w:sz="0" w:space="0" w:color="auto"/>
      </w:divBdr>
      <w:divsChild>
        <w:div w:id="471868655">
          <w:marLeft w:val="0"/>
          <w:marRight w:val="0"/>
          <w:marTop w:val="0"/>
          <w:marBottom w:val="240"/>
          <w:divBdr>
            <w:top w:val="none" w:sz="0" w:space="0" w:color="auto"/>
            <w:left w:val="none" w:sz="0" w:space="0" w:color="auto"/>
            <w:bottom w:val="none" w:sz="0" w:space="0" w:color="auto"/>
            <w:right w:val="none" w:sz="0" w:space="0" w:color="auto"/>
          </w:divBdr>
        </w:div>
      </w:divsChild>
    </w:div>
    <w:div w:id="2109496749">
      <w:bodyDiv w:val="1"/>
      <w:marLeft w:val="0"/>
      <w:marRight w:val="0"/>
      <w:marTop w:val="0"/>
      <w:marBottom w:val="0"/>
      <w:divBdr>
        <w:top w:val="none" w:sz="0" w:space="0" w:color="auto"/>
        <w:left w:val="none" w:sz="0" w:space="0" w:color="auto"/>
        <w:bottom w:val="none" w:sz="0" w:space="0" w:color="auto"/>
        <w:right w:val="none" w:sz="0" w:space="0" w:color="auto"/>
      </w:divBdr>
    </w:div>
    <w:div w:id="2111658317">
      <w:bodyDiv w:val="1"/>
      <w:marLeft w:val="0"/>
      <w:marRight w:val="0"/>
      <w:marTop w:val="0"/>
      <w:marBottom w:val="0"/>
      <w:divBdr>
        <w:top w:val="none" w:sz="0" w:space="0" w:color="auto"/>
        <w:left w:val="none" w:sz="0" w:space="0" w:color="auto"/>
        <w:bottom w:val="none" w:sz="0" w:space="0" w:color="auto"/>
        <w:right w:val="none" w:sz="0" w:space="0" w:color="auto"/>
      </w:divBdr>
      <w:divsChild>
        <w:div w:id="983121304">
          <w:marLeft w:val="547"/>
          <w:marRight w:val="0"/>
          <w:marTop w:val="0"/>
          <w:marBottom w:val="0"/>
          <w:divBdr>
            <w:top w:val="none" w:sz="0" w:space="0" w:color="auto"/>
            <w:left w:val="none" w:sz="0" w:space="0" w:color="auto"/>
            <w:bottom w:val="none" w:sz="0" w:space="0" w:color="auto"/>
            <w:right w:val="none" w:sz="0" w:space="0" w:color="auto"/>
          </w:divBdr>
        </w:div>
      </w:divsChild>
    </w:div>
    <w:div w:id="2116170705">
      <w:bodyDiv w:val="1"/>
      <w:marLeft w:val="0"/>
      <w:marRight w:val="0"/>
      <w:marTop w:val="0"/>
      <w:marBottom w:val="0"/>
      <w:divBdr>
        <w:top w:val="none" w:sz="0" w:space="0" w:color="auto"/>
        <w:left w:val="none" w:sz="0" w:space="0" w:color="auto"/>
        <w:bottom w:val="none" w:sz="0" w:space="0" w:color="auto"/>
        <w:right w:val="none" w:sz="0" w:space="0" w:color="auto"/>
      </w:divBdr>
      <w:divsChild>
        <w:div w:id="183062219">
          <w:marLeft w:val="446"/>
          <w:marRight w:val="0"/>
          <w:marTop w:val="0"/>
          <w:marBottom w:val="0"/>
          <w:divBdr>
            <w:top w:val="none" w:sz="0" w:space="0" w:color="auto"/>
            <w:left w:val="none" w:sz="0" w:space="0" w:color="auto"/>
            <w:bottom w:val="none" w:sz="0" w:space="0" w:color="auto"/>
            <w:right w:val="none" w:sz="0" w:space="0" w:color="auto"/>
          </w:divBdr>
        </w:div>
        <w:div w:id="191577540">
          <w:marLeft w:val="1166"/>
          <w:marRight w:val="0"/>
          <w:marTop w:val="0"/>
          <w:marBottom w:val="0"/>
          <w:divBdr>
            <w:top w:val="none" w:sz="0" w:space="0" w:color="auto"/>
            <w:left w:val="none" w:sz="0" w:space="0" w:color="auto"/>
            <w:bottom w:val="none" w:sz="0" w:space="0" w:color="auto"/>
            <w:right w:val="none" w:sz="0" w:space="0" w:color="auto"/>
          </w:divBdr>
        </w:div>
        <w:div w:id="968778649">
          <w:marLeft w:val="446"/>
          <w:marRight w:val="0"/>
          <w:marTop w:val="0"/>
          <w:marBottom w:val="0"/>
          <w:divBdr>
            <w:top w:val="none" w:sz="0" w:space="0" w:color="auto"/>
            <w:left w:val="none" w:sz="0" w:space="0" w:color="auto"/>
            <w:bottom w:val="none" w:sz="0" w:space="0" w:color="auto"/>
            <w:right w:val="none" w:sz="0" w:space="0" w:color="auto"/>
          </w:divBdr>
        </w:div>
        <w:div w:id="1194271196">
          <w:marLeft w:val="446"/>
          <w:marRight w:val="0"/>
          <w:marTop w:val="0"/>
          <w:marBottom w:val="0"/>
          <w:divBdr>
            <w:top w:val="none" w:sz="0" w:space="0" w:color="auto"/>
            <w:left w:val="none" w:sz="0" w:space="0" w:color="auto"/>
            <w:bottom w:val="none" w:sz="0" w:space="0" w:color="auto"/>
            <w:right w:val="none" w:sz="0" w:space="0" w:color="auto"/>
          </w:divBdr>
        </w:div>
        <w:div w:id="1311060363">
          <w:marLeft w:val="1166"/>
          <w:marRight w:val="0"/>
          <w:marTop w:val="0"/>
          <w:marBottom w:val="0"/>
          <w:divBdr>
            <w:top w:val="none" w:sz="0" w:space="0" w:color="auto"/>
            <w:left w:val="none" w:sz="0" w:space="0" w:color="auto"/>
            <w:bottom w:val="none" w:sz="0" w:space="0" w:color="auto"/>
            <w:right w:val="none" w:sz="0" w:space="0" w:color="auto"/>
          </w:divBdr>
        </w:div>
        <w:div w:id="1670517821">
          <w:marLeft w:val="1166"/>
          <w:marRight w:val="0"/>
          <w:marTop w:val="0"/>
          <w:marBottom w:val="0"/>
          <w:divBdr>
            <w:top w:val="none" w:sz="0" w:space="0" w:color="auto"/>
            <w:left w:val="none" w:sz="0" w:space="0" w:color="auto"/>
            <w:bottom w:val="none" w:sz="0" w:space="0" w:color="auto"/>
            <w:right w:val="none" w:sz="0" w:space="0" w:color="auto"/>
          </w:divBdr>
        </w:div>
      </w:divsChild>
    </w:div>
    <w:div w:id="2128115776">
      <w:bodyDiv w:val="1"/>
      <w:marLeft w:val="0"/>
      <w:marRight w:val="0"/>
      <w:marTop w:val="0"/>
      <w:marBottom w:val="0"/>
      <w:divBdr>
        <w:top w:val="none" w:sz="0" w:space="0" w:color="auto"/>
        <w:left w:val="none" w:sz="0" w:space="0" w:color="auto"/>
        <w:bottom w:val="none" w:sz="0" w:space="0" w:color="auto"/>
        <w:right w:val="none" w:sz="0" w:space="0" w:color="auto"/>
      </w:divBdr>
    </w:div>
    <w:div w:id="2133938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ha@cefic.be"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mu@cefic.be" TargetMode="External"/><Relationship Id="rId22" Type="http://schemas.openxmlformats.org/officeDocument/2006/relationships/image" Target="media/image9.png"/><Relationship Id="rId27"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891CC1E628F8694CBBE43AF155309C0A" ma:contentTypeVersion="53" ma:contentTypeDescription="" ma:contentTypeScope="" ma:versionID="8458508cf8d61fcad9c227b2bc53f731">
  <xsd:schema xmlns:xsd="http://www.w3.org/2001/XMLSchema" xmlns:xs="http://www.w3.org/2001/XMLSchema" xmlns:p="http://schemas.microsoft.com/office/2006/metadata/properties" xmlns:ns2="063f955d-52cd-40b2-80f5-70171ea2be06" targetNamespace="http://schemas.microsoft.com/office/2006/metadata/properties" ma:root="true" ma:fieldsID="e2817aa0e95294708cc7476f5830c4bd"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20231011-01022</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54393-0870-4D77-9DE7-950E66BC4794}">
  <ds:schemaRefs>
    <ds:schemaRef ds:uri="http://schemas.openxmlformats.org/officeDocument/2006/bibliography"/>
  </ds:schemaRefs>
</ds:datastoreItem>
</file>

<file path=customXml/itemProps2.xml><?xml version="1.0" encoding="utf-8"?>
<ds:datastoreItem xmlns:ds="http://schemas.openxmlformats.org/officeDocument/2006/customXml" ds:itemID="{F5121DDD-8C4E-4A08-8804-1285EE7DA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25243-1032-412A-9358-8CEC1636DB67}">
  <ds:schemaRefs>
    <ds:schemaRef ds:uri="Microsoft.SharePoint.Taxonomy.ContentTypeSync"/>
  </ds:schemaRefs>
</ds:datastoreItem>
</file>

<file path=customXml/itemProps4.xml><?xml version="1.0" encoding="utf-8"?>
<ds:datastoreItem xmlns:ds="http://schemas.openxmlformats.org/officeDocument/2006/customXml" ds:itemID="{1CB2FA78-2FAB-42CF-A3BA-F89384EF1820}">
  <ds:schemaRefs>
    <ds:schemaRef ds:uri="http://schemas.microsoft.com/office/2006/metadata/properties"/>
    <ds:schemaRef ds:uri="http://schemas.microsoft.com/office/infopath/2007/PartnerControls"/>
    <ds:schemaRef ds:uri="063f955d-52cd-40b2-80f5-70171ea2be06"/>
  </ds:schemaRefs>
</ds:datastoreItem>
</file>

<file path=customXml/itemProps5.xml><?xml version="1.0" encoding="utf-8"?>
<ds:datastoreItem xmlns:ds="http://schemas.openxmlformats.org/officeDocument/2006/customXml" ds:itemID="{358495A9-C2D0-49F1-BEDF-E7F32956E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Cefic</Company>
  <LinksUpToDate>false</LinksUpToDate>
  <CharactersWithSpaces>10132</CharactersWithSpaces>
  <SharedDoc>false</SharedDoc>
  <HLinks>
    <vt:vector size="6" baseType="variant">
      <vt:variant>
        <vt:i4>6946880</vt:i4>
      </vt:variant>
      <vt:variant>
        <vt:i4>0</vt:i4>
      </vt:variant>
      <vt:variant>
        <vt:i4>0</vt:i4>
      </vt:variant>
      <vt:variant>
        <vt:i4>5</vt:i4>
      </vt:variant>
      <vt:variant>
        <vt:lpwstr>mailto:mha@cefic.be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HADHRI Moncef</dc:creator>
  <cp:keywords/>
  <dc:description/>
  <cp:lastModifiedBy>HADHRI Moncef</cp:lastModifiedBy>
  <cp:revision>87</cp:revision>
  <cp:lastPrinted>2024-06-03T10:19:00Z</cp:lastPrinted>
  <dcterms:created xsi:type="dcterms:W3CDTF">2024-07-04T07:22:00Z</dcterms:created>
  <dcterms:modified xsi:type="dcterms:W3CDTF">2024-07-04T11:06:00Z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0x010100CC1452B3D32F8440B544A8D906354C2B00891CC1E628F8694CBBE43AF155309C0A</vt:lpwstr>
  </property>
  <property fmtid="{D5CDD505-2E9C-101B-9397-08002B2CF9AE}" pid="3" name="TaxKeyword">
    <vt:lpwstr/>
  </property>
  <property fmtid="{D5CDD505-2E9C-101B-9397-08002B2CF9AE}" pid="4" name="AI_AIDB_status_MM">
    <vt:lpwstr/>
  </property>
  <property fmtid="{D5CDD505-2E9C-101B-9397-08002B2CF9AE}" pid="5" name="MediaServiceImageTags">
    <vt:lpwstr/>
  </property>
  <property fmtid="{D5CDD505-2E9C-101B-9397-08002B2CF9AE}" pid="6" name="TaxKeywordTaxHTField">
    <vt:lpwstr/>
  </property>
  <property fmtid="{D5CDD505-2E9C-101B-9397-08002B2CF9AE}" pid="7" name="AI_Normalisation_status">
    <vt:lpwstr/>
  </property>
  <property fmtid="{D5CDD505-2E9C-101B-9397-08002B2CF9AE}" pid="8" name="lcf76f155ced4ddcb4097134ff3c332f">
    <vt:lpwstr/>
  </property>
  <property fmtid="{D5CDD505-2E9C-101B-9397-08002B2CF9AE}" pid="9" name="Confidentiality">
    <vt:lpwstr>8;#3 - Internal use only|444dad51-745a-4285-abc9-4365fac0ec25</vt:lpwstr>
  </property>
  <property fmtid="{D5CDD505-2E9C-101B-9397-08002B2CF9AE}" pid="10" name="Document_Type">
    <vt:lpwstr>9;#NA|985ce182-55de-4937-95b7-506adedf733b</vt:lpwstr>
  </property>
  <property fmtid="{D5CDD505-2E9C-101B-9397-08002B2CF9AE}" pid="11" name="GDPR">
    <vt:lpwstr>10;#NA|3fbde490-865b-454f-b890-2db0972ec210</vt:lpwstr>
  </property>
  <property fmtid="{D5CDD505-2E9C-101B-9397-08002B2CF9AE}" pid="12" name="Document_status">
    <vt:lpwstr>7;#Being worked on|61239119-fb6b-4477-99a9-0d9e8dd1a49e</vt:lpwstr>
  </property>
  <property fmtid="{D5CDD505-2E9C-101B-9397-08002B2CF9AE}" pid="13" name="SharedWithUsers">
    <vt:lpwstr>151;#HADHRI Moncef;#9002;#TODESCO Elisa;#147;#MENSINK Marco;#139;#LINKOVA-NIJS Maria;#2075;#BOTSCHEK Peter</vt:lpwstr>
  </property>
  <property fmtid="{D5CDD505-2E9C-101B-9397-08002B2CF9AE}" pid="14" name="MSIP_Label_a31278c8-9e0c-4164-90a5-45ac4b30bdbb_Enabled">
    <vt:lpwstr>true</vt:lpwstr>
  </property>
  <property fmtid="{D5CDD505-2E9C-101B-9397-08002B2CF9AE}" pid="15" name="MSIP_Label_a31278c8-9e0c-4164-90a5-45ac4b30bdbb_SetDate">
    <vt:lpwstr>2023-10-16T09:53:04Z</vt:lpwstr>
  </property>
  <property fmtid="{D5CDD505-2E9C-101B-9397-08002B2CF9AE}" pid="16" name="MSIP_Label_a31278c8-9e0c-4164-90a5-45ac4b30bdbb_Method">
    <vt:lpwstr>Standard</vt:lpwstr>
  </property>
  <property fmtid="{D5CDD505-2E9C-101B-9397-08002B2CF9AE}" pid="17" name="MSIP_Label_a31278c8-9e0c-4164-90a5-45ac4b30bdbb_Name">
    <vt:lpwstr>Public</vt:lpwstr>
  </property>
  <property fmtid="{D5CDD505-2E9C-101B-9397-08002B2CF9AE}" pid="18" name="MSIP_Label_a31278c8-9e0c-4164-90a5-45ac4b30bdbb_SiteId">
    <vt:lpwstr>2aa31c1f-01c3-45fb-ac5d-93315bf8649e</vt:lpwstr>
  </property>
  <property fmtid="{D5CDD505-2E9C-101B-9397-08002B2CF9AE}" pid="19" name="MSIP_Label_a31278c8-9e0c-4164-90a5-45ac4b30bdbb_ActionId">
    <vt:lpwstr>9223de2c-4373-49a3-89e7-47a445d058f8</vt:lpwstr>
  </property>
  <property fmtid="{D5CDD505-2E9C-101B-9397-08002B2CF9AE}" pid="20" name="MSIP_Label_a31278c8-9e0c-4164-90a5-45ac4b30bdbb_ContentBits">
    <vt:lpwstr>0</vt:lpwstr>
  </property>
</Properties>
</file>